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D0835" w14:textId="77777777" w:rsidR="00643AC4" w:rsidRPr="007E383B" w:rsidRDefault="00643AC4" w:rsidP="007E383B">
      <w:pPr>
        <w:spacing w:after="0" w:line="240" w:lineRule="auto"/>
        <w:ind w:firstLine="851"/>
        <w:jc w:val="right"/>
        <w:rPr>
          <w:rFonts w:ascii="PermianSerifTypeface" w:hAnsi="PermianSerifTypeface"/>
          <w:lang w:val="ro-RO"/>
        </w:rPr>
      </w:pPr>
      <w:bookmarkStart w:id="0" w:name="_GoBack"/>
      <w:bookmarkEnd w:id="0"/>
      <w:r w:rsidRPr="007E383B">
        <w:rPr>
          <w:rFonts w:ascii="PermianSerifTypeface" w:hAnsi="PermianSerifTypeface"/>
          <w:lang w:val="ro-RO"/>
        </w:rPr>
        <w:t>Proiect</w:t>
      </w:r>
    </w:p>
    <w:p w14:paraId="5080A3F5" w14:textId="77777777" w:rsidR="00643AC4" w:rsidRPr="007E383B" w:rsidRDefault="00643AC4" w:rsidP="007E383B">
      <w:pPr>
        <w:spacing w:after="0" w:line="240" w:lineRule="auto"/>
        <w:ind w:firstLine="851"/>
        <w:jc w:val="both"/>
        <w:rPr>
          <w:rFonts w:ascii="PermianSerifTypeface" w:hAnsi="PermianSerifTypeface"/>
          <w:lang w:val="ro-RO"/>
        </w:rPr>
      </w:pPr>
    </w:p>
    <w:p w14:paraId="721ECB83" w14:textId="77777777" w:rsidR="00643AC4" w:rsidRPr="007E383B" w:rsidRDefault="00643AC4" w:rsidP="007E383B">
      <w:pPr>
        <w:spacing w:after="0" w:line="240" w:lineRule="auto"/>
        <w:ind w:firstLine="851"/>
        <w:jc w:val="center"/>
        <w:rPr>
          <w:rFonts w:ascii="PermianSerifTypeface" w:hAnsi="PermianSerifTypeface"/>
          <w:b/>
          <w:lang w:val="ro-RO"/>
        </w:rPr>
      </w:pPr>
      <w:r w:rsidRPr="007E383B">
        <w:rPr>
          <w:rFonts w:ascii="PermianSerifTypeface" w:hAnsi="PermianSerifTypeface"/>
          <w:b/>
          <w:lang w:val="ro-RO"/>
        </w:rPr>
        <w:t>COMITETUL EXECUTIV</w:t>
      </w:r>
    </w:p>
    <w:p w14:paraId="227254CE" w14:textId="77777777" w:rsidR="00643AC4" w:rsidRPr="007E383B" w:rsidRDefault="00643AC4" w:rsidP="007E383B">
      <w:pPr>
        <w:spacing w:after="0" w:line="240" w:lineRule="auto"/>
        <w:ind w:firstLine="851"/>
        <w:jc w:val="center"/>
        <w:rPr>
          <w:rFonts w:ascii="PermianSerifTypeface" w:hAnsi="PermianSerifTypeface"/>
          <w:b/>
          <w:lang w:val="ro-RO"/>
        </w:rPr>
      </w:pPr>
      <w:r w:rsidRPr="007E383B">
        <w:rPr>
          <w:rFonts w:ascii="PermianSerifTypeface" w:hAnsi="PermianSerifTypeface"/>
          <w:b/>
          <w:lang w:val="ro-RO"/>
        </w:rPr>
        <w:t>AL BĂNCII NAȚIONALE A MOLDOVEI</w:t>
      </w:r>
    </w:p>
    <w:p w14:paraId="172C3230" w14:textId="77777777" w:rsidR="00643AC4" w:rsidRPr="007E383B" w:rsidRDefault="00643AC4" w:rsidP="007E383B">
      <w:pPr>
        <w:spacing w:after="0" w:line="240" w:lineRule="auto"/>
        <w:ind w:firstLine="851"/>
        <w:jc w:val="center"/>
        <w:rPr>
          <w:rFonts w:ascii="PermianSerifTypeface" w:hAnsi="PermianSerifTypeface"/>
          <w:b/>
          <w:lang w:val="ro-RO"/>
        </w:rPr>
      </w:pPr>
    </w:p>
    <w:p w14:paraId="158E1CA1" w14:textId="77777777" w:rsidR="00643AC4" w:rsidRPr="007E383B" w:rsidRDefault="00643AC4" w:rsidP="007E383B">
      <w:pPr>
        <w:spacing w:after="0" w:line="240" w:lineRule="auto"/>
        <w:ind w:firstLine="851"/>
        <w:jc w:val="center"/>
        <w:rPr>
          <w:rFonts w:ascii="PermianSerifTypeface" w:hAnsi="PermianSerifTypeface"/>
          <w:b/>
          <w:lang w:val="ro-RO"/>
        </w:rPr>
      </w:pPr>
      <w:r w:rsidRPr="007E383B">
        <w:rPr>
          <w:rFonts w:ascii="PermianSerifTypeface" w:hAnsi="PermianSerifTypeface"/>
          <w:b/>
          <w:lang w:val="ro-RO"/>
        </w:rPr>
        <w:t>HOTĂRÂREA nr.</w:t>
      </w:r>
    </w:p>
    <w:p w14:paraId="07ED0104" w14:textId="779720B0" w:rsidR="00643AC4" w:rsidRPr="007E383B" w:rsidRDefault="00643AC4" w:rsidP="007E383B">
      <w:pPr>
        <w:spacing w:after="0" w:line="240" w:lineRule="auto"/>
        <w:ind w:firstLine="851"/>
        <w:jc w:val="center"/>
        <w:rPr>
          <w:rFonts w:ascii="PermianSerifTypeface" w:hAnsi="PermianSerifTypeface"/>
          <w:b/>
          <w:lang w:val="ro-RO"/>
        </w:rPr>
      </w:pPr>
      <w:r w:rsidRPr="007E383B">
        <w:rPr>
          <w:rFonts w:ascii="PermianSerifTypeface" w:hAnsi="PermianSerifTypeface"/>
          <w:b/>
          <w:lang w:val="ro-RO"/>
        </w:rPr>
        <w:t>din ___    ____________  20 __</w:t>
      </w:r>
    </w:p>
    <w:p w14:paraId="7BCDE829" w14:textId="77777777" w:rsidR="00A21851" w:rsidRPr="007E383B" w:rsidRDefault="00A21851" w:rsidP="007E383B">
      <w:pPr>
        <w:spacing w:after="0" w:line="240" w:lineRule="auto"/>
        <w:ind w:firstLine="851"/>
        <w:jc w:val="center"/>
        <w:rPr>
          <w:rFonts w:ascii="PermianSerifTypeface" w:hAnsi="PermianSerifTypeface"/>
          <w:b/>
          <w:lang w:val="ro-RO"/>
        </w:rPr>
      </w:pPr>
    </w:p>
    <w:p w14:paraId="625AAAD9" w14:textId="068D4A4D" w:rsidR="00A21851" w:rsidRPr="007E383B" w:rsidRDefault="00A21851" w:rsidP="007E383B">
      <w:pPr>
        <w:pStyle w:val="ListParagraph"/>
        <w:tabs>
          <w:tab w:val="left" w:pos="900"/>
        </w:tabs>
        <w:ind w:left="0" w:firstLine="851"/>
        <w:jc w:val="center"/>
        <w:rPr>
          <w:rFonts w:ascii="PermianSerifTypeface" w:eastAsia="Calibri" w:hAnsi="PermianSerifTypeface"/>
          <w:b/>
          <w:sz w:val="22"/>
          <w:szCs w:val="22"/>
          <w:lang w:val="ro-RO"/>
        </w:rPr>
      </w:pPr>
      <w:bookmarkStart w:id="1" w:name="_Hlk89180776"/>
      <w:r w:rsidRPr="007E383B">
        <w:rPr>
          <w:rFonts w:ascii="PermianSerifTypeface" w:eastAsia="Calibri" w:hAnsi="PermianSerifTypeface"/>
          <w:b/>
          <w:sz w:val="22"/>
          <w:szCs w:val="22"/>
          <w:lang w:val="ro-RO"/>
        </w:rPr>
        <w:t xml:space="preserve">Pentru modificarea </w:t>
      </w:r>
      <w:r w:rsidR="002A4CE6">
        <w:rPr>
          <w:rFonts w:ascii="PermianSerifTypeface" w:eastAsia="Calibri" w:hAnsi="PermianSerifTypeface"/>
          <w:b/>
          <w:sz w:val="22"/>
          <w:szCs w:val="22"/>
          <w:lang w:val="ro-RO"/>
        </w:rPr>
        <w:t>Regulamentului cu privire la sistemul automatizat de plăți interbancare, aprobat prin Hotărârea Comitetului executiv</w:t>
      </w:r>
      <w:r w:rsidRPr="007E383B">
        <w:rPr>
          <w:rFonts w:ascii="PermianSerifTypeface" w:eastAsia="Calibri" w:hAnsi="PermianSerifTypeface"/>
          <w:b/>
          <w:sz w:val="22"/>
          <w:szCs w:val="22"/>
          <w:lang w:val="ro-RO"/>
        </w:rPr>
        <w:t xml:space="preserve"> al Băncii Naționale a Moldovei</w:t>
      </w:r>
      <w:r w:rsidR="002A4CE6">
        <w:rPr>
          <w:rFonts w:ascii="PermianSerifTypeface" w:eastAsia="Calibri" w:hAnsi="PermianSerifTypeface"/>
          <w:b/>
          <w:sz w:val="22"/>
          <w:szCs w:val="22"/>
          <w:lang w:val="ro-RO"/>
        </w:rPr>
        <w:t xml:space="preserve"> nr. 179/2019</w:t>
      </w:r>
    </w:p>
    <w:bookmarkEnd w:id="1"/>
    <w:p w14:paraId="59A4B252" w14:textId="77777777" w:rsidR="00431F55" w:rsidRPr="007E383B" w:rsidRDefault="00431F55" w:rsidP="007E383B">
      <w:pPr>
        <w:pStyle w:val="ListParagraph"/>
        <w:tabs>
          <w:tab w:val="left" w:pos="900"/>
        </w:tabs>
        <w:ind w:left="0" w:firstLine="851"/>
        <w:jc w:val="center"/>
        <w:rPr>
          <w:rFonts w:ascii="PermianSerifTypeface" w:eastAsia="Calibri" w:hAnsi="PermianSerifTypeface"/>
          <w:b/>
          <w:sz w:val="22"/>
          <w:szCs w:val="22"/>
          <w:lang w:val="ro-RO"/>
        </w:rPr>
      </w:pPr>
    </w:p>
    <w:p w14:paraId="5C05AB46" w14:textId="1DE93204" w:rsidR="00643AC4" w:rsidRPr="007E383B" w:rsidRDefault="00643AC4" w:rsidP="007E383B">
      <w:pPr>
        <w:pStyle w:val="ListParagraph"/>
        <w:tabs>
          <w:tab w:val="left" w:pos="900"/>
        </w:tabs>
        <w:ind w:left="0" w:firstLine="851"/>
        <w:jc w:val="both"/>
        <w:rPr>
          <w:rFonts w:ascii="PermianSerifTypeface" w:hAnsi="PermianSerifTypeface"/>
          <w:sz w:val="22"/>
          <w:szCs w:val="22"/>
          <w:lang w:val="ro-RO" w:eastAsia="ru-RU"/>
        </w:rPr>
      </w:pPr>
      <w:r w:rsidRPr="007E383B">
        <w:rPr>
          <w:rFonts w:ascii="PermianSerifTypeface" w:hAnsi="PermianSerifTypeface"/>
          <w:sz w:val="22"/>
          <w:szCs w:val="22"/>
          <w:lang w:val="ro-RO" w:eastAsia="ru-RU"/>
        </w:rPr>
        <w:t xml:space="preserve">În temeiul art.5 alin.(1) lit. </w:t>
      </w:r>
      <w:r w:rsidR="009F2D21" w:rsidRPr="007E383B">
        <w:rPr>
          <w:rFonts w:ascii="PermianSerifTypeface" w:hAnsi="PermianSerifTypeface"/>
          <w:sz w:val="22"/>
          <w:szCs w:val="22"/>
          <w:lang w:val="ro-RO" w:eastAsia="ru-RU"/>
        </w:rPr>
        <w:t>f</w:t>
      </w:r>
      <w:r w:rsidRPr="007E383B">
        <w:rPr>
          <w:rFonts w:ascii="PermianSerifTypeface" w:hAnsi="PermianSerifTypeface"/>
          <w:sz w:val="22"/>
          <w:szCs w:val="22"/>
          <w:lang w:val="ro-RO" w:eastAsia="ru-RU"/>
        </w:rPr>
        <w:t xml:space="preserve">), </w:t>
      </w:r>
      <w:r w:rsidR="009F2D21" w:rsidRPr="007E383B">
        <w:rPr>
          <w:rFonts w:ascii="PermianSerifTypeface" w:hAnsi="PermianSerifTypeface"/>
          <w:sz w:val="22"/>
          <w:szCs w:val="22"/>
          <w:lang w:val="ro-RO" w:eastAsia="ru-RU"/>
        </w:rPr>
        <w:t xml:space="preserve">art. 10 alin. (1), </w:t>
      </w:r>
      <w:r w:rsidRPr="007E383B">
        <w:rPr>
          <w:rFonts w:ascii="PermianSerifTypeface" w:hAnsi="PermianSerifTypeface"/>
          <w:sz w:val="22"/>
          <w:szCs w:val="22"/>
          <w:lang w:val="ro-RO" w:eastAsia="ru-RU"/>
        </w:rPr>
        <w:t xml:space="preserve">art.11 alin.(1), </w:t>
      </w:r>
      <w:r w:rsidR="00DD3A7D" w:rsidRPr="007E383B">
        <w:rPr>
          <w:rFonts w:ascii="PermianSerifTypeface" w:hAnsi="PermianSerifTypeface"/>
          <w:sz w:val="22"/>
          <w:szCs w:val="22"/>
          <w:lang w:val="ro-RO" w:eastAsia="ru-RU"/>
        </w:rPr>
        <w:t>art. 15,</w:t>
      </w:r>
      <w:r w:rsidR="00370EAB" w:rsidRPr="007E383B">
        <w:rPr>
          <w:rFonts w:ascii="PermianSerifTypeface" w:hAnsi="PermianSerifTypeface"/>
          <w:sz w:val="22"/>
          <w:szCs w:val="22"/>
          <w:lang w:val="ro-RO" w:eastAsia="ru-RU"/>
        </w:rPr>
        <w:t xml:space="preserve"> </w:t>
      </w:r>
      <w:r w:rsidRPr="007E383B">
        <w:rPr>
          <w:rFonts w:ascii="PermianSerifTypeface" w:hAnsi="PermianSerifTypeface"/>
          <w:sz w:val="22"/>
          <w:szCs w:val="22"/>
          <w:lang w:val="ro-RO" w:eastAsia="ru-RU"/>
        </w:rPr>
        <w:t>art.27 alin.(1) lit. c), art.4</w:t>
      </w:r>
      <w:r w:rsidR="009F2D21" w:rsidRPr="007E383B">
        <w:rPr>
          <w:rFonts w:ascii="PermianSerifTypeface" w:hAnsi="PermianSerifTypeface"/>
          <w:sz w:val="22"/>
          <w:szCs w:val="22"/>
          <w:lang w:val="ro-RO" w:eastAsia="ru-RU"/>
        </w:rPr>
        <w:t>9</w:t>
      </w:r>
      <w:r w:rsidR="009F2D21" w:rsidRPr="007E383B">
        <w:rPr>
          <w:rFonts w:ascii="PermianSerifTypeface" w:hAnsi="PermianSerifTypeface"/>
          <w:sz w:val="22"/>
          <w:szCs w:val="22"/>
          <w:vertAlign w:val="superscript"/>
          <w:lang w:val="ro-RO" w:eastAsia="ru-RU"/>
        </w:rPr>
        <w:t>1</w:t>
      </w:r>
      <w:r w:rsidRPr="007E383B">
        <w:rPr>
          <w:rFonts w:ascii="PermianSerifTypeface" w:hAnsi="PermianSerifTypeface"/>
          <w:sz w:val="22"/>
          <w:szCs w:val="22"/>
          <w:lang w:val="ro-RO" w:eastAsia="ru-RU"/>
        </w:rPr>
        <w:t xml:space="preserve"> </w:t>
      </w:r>
      <w:r w:rsidR="002C5EA0" w:rsidRPr="007E383B">
        <w:rPr>
          <w:rFonts w:ascii="PermianSerifTypeface" w:hAnsi="PermianSerifTypeface"/>
          <w:sz w:val="22"/>
          <w:szCs w:val="22"/>
          <w:lang w:val="ro-RO" w:eastAsia="ru-RU"/>
        </w:rPr>
        <w:t>și 49</w:t>
      </w:r>
      <w:r w:rsidR="002C5EA0" w:rsidRPr="007E383B">
        <w:rPr>
          <w:rFonts w:ascii="PermianSerifTypeface" w:hAnsi="PermianSerifTypeface"/>
          <w:sz w:val="22"/>
          <w:szCs w:val="22"/>
          <w:vertAlign w:val="superscript"/>
          <w:lang w:val="ro-RO" w:eastAsia="ru-RU"/>
        </w:rPr>
        <w:t>3</w:t>
      </w:r>
      <w:r w:rsidR="002C5EA0" w:rsidRPr="007E383B">
        <w:rPr>
          <w:rFonts w:ascii="PermianSerifTypeface" w:hAnsi="PermianSerifTypeface"/>
          <w:sz w:val="22"/>
          <w:szCs w:val="22"/>
          <w:lang w:val="ro-RO" w:eastAsia="ru-RU"/>
        </w:rPr>
        <w:t xml:space="preserve"> </w:t>
      </w:r>
      <w:r w:rsidRPr="007E383B">
        <w:rPr>
          <w:rFonts w:ascii="PermianSerifTypeface" w:hAnsi="PermianSerifTypeface"/>
          <w:sz w:val="22"/>
          <w:szCs w:val="22"/>
          <w:lang w:val="ro-RO" w:eastAsia="ru-RU"/>
        </w:rPr>
        <w:t>din Legea nr.548</w:t>
      </w:r>
      <w:r w:rsidR="00204252" w:rsidRPr="007E383B">
        <w:rPr>
          <w:rFonts w:ascii="PermianSerifTypeface" w:hAnsi="PermianSerifTypeface"/>
          <w:sz w:val="22"/>
          <w:szCs w:val="22"/>
          <w:lang w:val="ro-RO" w:eastAsia="ru-RU"/>
        </w:rPr>
        <w:t>/</w:t>
      </w:r>
      <w:r w:rsidRPr="007E383B">
        <w:rPr>
          <w:rFonts w:ascii="PermianSerifTypeface" w:hAnsi="PermianSerifTypeface"/>
          <w:sz w:val="22"/>
          <w:szCs w:val="22"/>
          <w:lang w:val="ro-RO" w:eastAsia="ru-RU"/>
        </w:rPr>
        <w:t>1995 cu privire la Banca Națională a Moldovei (republicată în Monitorul Oficial al Republicii Moldova, 2015, nr.297-300, art.544), cu modificările ulterioare, Comitetul executiv al Băncii Naționale a Moldovei</w:t>
      </w:r>
      <w:r w:rsidR="00370EAB" w:rsidRPr="007E383B">
        <w:rPr>
          <w:rFonts w:ascii="PermianSerifTypeface" w:hAnsi="PermianSerifTypeface"/>
          <w:sz w:val="22"/>
          <w:szCs w:val="22"/>
          <w:lang w:val="ro-RO" w:eastAsia="ru-RU"/>
        </w:rPr>
        <w:t xml:space="preserve"> </w:t>
      </w:r>
    </w:p>
    <w:p w14:paraId="60889643" w14:textId="77777777" w:rsidR="00643AC4" w:rsidRPr="007E383B" w:rsidRDefault="00643AC4" w:rsidP="007E383B">
      <w:pPr>
        <w:pStyle w:val="ListParagraph"/>
        <w:tabs>
          <w:tab w:val="left" w:pos="900"/>
        </w:tabs>
        <w:ind w:left="0" w:firstLine="851"/>
        <w:jc w:val="both"/>
        <w:rPr>
          <w:rFonts w:ascii="PermianSerifTypeface" w:hAnsi="PermianSerifTypeface"/>
          <w:sz w:val="22"/>
          <w:szCs w:val="22"/>
          <w:lang w:val="ro-RO" w:eastAsia="ru-RU"/>
        </w:rPr>
      </w:pPr>
    </w:p>
    <w:p w14:paraId="72F96F83" w14:textId="77777777" w:rsidR="00643AC4" w:rsidRPr="007E383B" w:rsidRDefault="00643AC4" w:rsidP="007E383B">
      <w:pPr>
        <w:tabs>
          <w:tab w:val="left" w:pos="1134"/>
        </w:tabs>
        <w:spacing w:after="0" w:line="240" w:lineRule="auto"/>
        <w:ind w:firstLine="851"/>
        <w:jc w:val="both"/>
        <w:rPr>
          <w:rFonts w:ascii="PermianSerifTypeface" w:hAnsi="PermianSerifTypeface"/>
          <w:b/>
          <w:lang w:val="ro-RO" w:eastAsia="ru-RU"/>
        </w:rPr>
      </w:pPr>
      <w:r w:rsidRPr="007E383B">
        <w:rPr>
          <w:rFonts w:ascii="PermianSerifTypeface" w:hAnsi="PermianSerifTypeface"/>
          <w:b/>
          <w:lang w:val="ro-RO" w:eastAsia="ru-RU"/>
        </w:rPr>
        <w:t>HOTĂRĂŞTE:</w:t>
      </w:r>
    </w:p>
    <w:p w14:paraId="4E28F9EC" w14:textId="7AC6E322" w:rsidR="00A21851" w:rsidRPr="007E383B" w:rsidRDefault="00643AC4" w:rsidP="007E383B">
      <w:pPr>
        <w:pStyle w:val="ListParagraph"/>
        <w:numPr>
          <w:ilvl w:val="0"/>
          <w:numId w:val="1"/>
        </w:numPr>
        <w:tabs>
          <w:tab w:val="left" w:pos="993"/>
        </w:tabs>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 xml:space="preserve">Regulamentul cu privire la </w:t>
      </w:r>
      <w:r w:rsidR="005C109C" w:rsidRPr="007E383B">
        <w:rPr>
          <w:rFonts w:ascii="PermianSerifTypeface" w:hAnsi="PermianSerifTypeface"/>
          <w:sz w:val="22"/>
          <w:szCs w:val="22"/>
          <w:lang w:val="ro-RO"/>
        </w:rPr>
        <w:t>sistemul automatizat de plăți interbancare</w:t>
      </w:r>
      <w:r w:rsidRPr="007E383B">
        <w:rPr>
          <w:rFonts w:ascii="PermianSerifTypeface" w:hAnsi="PermianSerifTypeface"/>
          <w:sz w:val="22"/>
          <w:szCs w:val="22"/>
          <w:lang w:val="ro-RO"/>
        </w:rPr>
        <w:t xml:space="preserve">, </w:t>
      </w:r>
      <w:r w:rsidR="00A21851" w:rsidRPr="007E383B">
        <w:rPr>
          <w:rFonts w:ascii="PermianSerifTypeface" w:hAnsi="PermianSerifTypeface"/>
          <w:sz w:val="22"/>
          <w:szCs w:val="22"/>
          <w:lang w:val="ro-RO"/>
        </w:rPr>
        <w:t>aprobat prin Hotăr</w:t>
      </w:r>
      <w:r w:rsidR="00DC1959" w:rsidRPr="007E383B">
        <w:rPr>
          <w:rFonts w:ascii="PermianSerifTypeface" w:hAnsi="PermianSerifTypeface"/>
          <w:sz w:val="22"/>
          <w:szCs w:val="22"/>
          <w:lang w:val="ro-RO"/>
        </w:rPr>
        <w:t>â</w:t>
      </w:r>
      <w:r w:rsidR="00A21851" w:rsidRPr="007E383B">
        <w:rPr>
          <w:rFonts w:ascii="PermianSerifTypeface" w:hAnsi="PermianSerifTypeface"/>
          <w:sz w:val="22"/>
          <w:szCs w:val="22"/>
          <w:lang w:val="ro-RO"/>
        </w:rPr>
        <w:t>rea Co</w:t>
      </w:r>
      <w:r w:rsidR="00AF44EB" w:rsidRPr="007E383B">
        <w:rPr>
          <w:rFonts w:ascii="PermianSerifTypeface" w:hAnsi="PermianSerifTypeface"/>
          <w:sz w:val="22"/>
          <w:szCs w:val="22"/>
          <w:lang w:val="ro-RO"/>
        </w:rPr>
        <w:t xml:space="preserve">mitetului executiv </w:t>
      </w:r>
      <w:r w:rsidR="00A21851" w:rsidRPr="007E383B">
        <w:rPr>
          <w:rFonts w:ascii="PermianSerifTypeface" w:hAnsi="PermianSerifTypeface"/>
          <w:sz w:val="22"/>
          <w:szCs w:val="22"/>
          <w:lang w:val="ro-RO"/>
        </w:rPr>
        <w:t>al Băncii Naţionale a Moldovei nr. 17</w:t>
      </w:r>
      <w:r w:rsidR="00E15EF6" w:rsidRPr="007E383B">
        <w:rPr>
          <w:rFonts w:ascii="PermianSerifTypeface" w:hAnsi="PermianSerifTypeface"/>
          <w:sz w:val="22"/>
          <w:szCs w:val="22"/>
          <w:lang w:val="ro-RO"/>
        </w:rPr>
        <w:t>9</w:t>
      </w:r>
      <w:r w:rsidR="00A21851" w:rsidRPr="007E383B">
        <w:rPr>
          <w:rFonts w:ascii="PermianSerifTypeface" w:hAnsi="PermianSerifTypeface"/>
          <w:sz w:val="22"/>
          <w:szCs w:val="22"/>
          <w:lang w:val="ro-RO"/>
        </w:rPr>
        <w:t>/201</w:t>
      </w:r>
      <w:r w:rsidR="00E15EF6" w:rsidRPr="007E383B">
        <w:rPr>
          <w:rFonts w:ascii="PermianSerifTypeface" w:hAnsi="PermianSerifTypeface"/>
          <w:sz w:val="22"/>
          <w:szCs w:val="22"/>
          <w:lang w:val="ro-RO"/>
        </w:rPr>
        <w:t>9</w:t>
      </w:r>
      <w:r w:rsidR="00A21851" w:rsidRPr="007E383B">
        <w:rPr>
          <w:rFonts w:ascii="PermianSerifTypeface" w:hAnsi="PermianSerifTypeface"/>
          <w:sz w:val="22"/>
          <w:szCs w:val="22"/>
          <w:lang w:val="ro-RO"/>
        </w:rPr>
        <w:t xml:space="preserve"> (Monitorul Oficial al Republicii Moldova, 201</w:t>
      </w:r>
      <w:r w:rsidR="00E15EF6" w:rsidRPr="007E383B">
        <w:rPr>
          <w:rFonts w:ascii="PermianSerifTypeface" w:hAnsi="PermianSerifTypeface"/>
          <w:sz w:val="22"/>
          <w:szCs w:val="22"/>
          <w:lang w:val="ro-RO"/>
        </w:rPr>
        <w:t>9</w:t>
      </w:r>
      <w:r w:rsidR="00A21851" w:rsidRPr="007E383B">
        <w:rPr>
          <w:rFonts w:ascii="PermianSerifTypeface" w:hAnsi="PermianSerifTypeface"/>
          <w:sz w:val="22"/>
          <w:szCs w:val="22"/>
          <w:lang w:val="ro-RO"/>
        </w:rPr>
        <w:t xml:space="preserve">, nr. </w:t>
      </w:r>
      <w:r w:rsidR="00E15EF6" w:rsidRPr="007E383B">
        <w:rPr>
          <w:rFonts w:ascii="PermianSerifTypeface" w:hAnsi="PermianSerifTypeface"/>
          <w:sz w:val="22"/>
          <w:szCs w:val="22"/>
          <w:lang w:val="ro-RO"/>
        </w:rPr>
        <w:t>223</w:t>
      </w:r>
      <w:r w:rsidR="00A21851" w:rsidRPr="007E383B">
        <w:rPr>
          <w:rFonts w:ascii="PermianSerifTypeface" w:hAnsi="PermianSerifTypeface"/>
          <w:sz w:val="22"/>
          <w:szCs w:val="22"/>
          <w:lang w:val="ro-RO"/>
        </w:rPr>
        <w:t>-</w:t>
      </w:r>
      <w:r w:rsidR="00E15EF6" w:rsidRPr="007E383B">
        <w:rPr>
          <w:rFonts w:ascii="PermianSerifTypeface" w:hAnsi="PermianSerifTypeface"/>
          <w:sz w:val="22"/>
          <w:szCs w:val="22"/>
          <w:lang w:val="ro-RO"/>
        </w:rPr>
        <w:t>229</w:t>
      </w:r>
      <w:r w:rsidR="00A21851" w:rsidRPr="007E383B">
        <w:rPr>
          <w:rFonts w:ascii="PermianSerifTypeface" w:hAnsi="PermianSerifTypeface"/>
          <w:sz w:val="22"/>
          <w:szCs w:val="22"/>
          <w:lang w:val="ro-RO"/>
        </w:rPr>
        <w:t>, art. 1</w:t>
      </w:r>
      <w:r w:rsidR="00E15EF6" w:rsidRPr="007E383B">
        <w:rPr>
          <w:rFonts w:ascii="PermianSerifTypeface" w:hAnsi="PermianSerifTypeface"/>
          <w:sz w:val="22"/>
          <w:szCs w:val="22"/>
          <w:lang w:val="ro-RO"/>
        </w:rPr>
        <w:t>2</w:t>
      </w:r>
      <w:r w:rsidR="00A21851" w:rsidRPr="007E383B">
        <w:rPr>
          <w:rFonts w:ascii="PermianSerifTypeface" w:hAnsi="PermianSerifTypeface"/>
          <w:sz w:val="22"/>
          <w:szCs w:val="22"/>
          <w:lang w:val="ro-RO"/>
        </w:rPr>
        <w:t xml:space="preserve">70), înregistrat la Ministerul Justiţiei al Republicii Moldova cu nr. </w:t>
      </w:r>
      <w:r w:rsidR="00E15EF6" w:rsidRPr="007E383B">
        <w:rPr>
          <w:rFonts w:ascii="PermianSerifTypeface" w:hAnsi="PermianSerifTypeface"/>
          <w:sz w:val="22"/>
          <w:szCs w:val="22"/>
          <w:lang w:val="ro-RO"/>
        </w:rPr>
        <w:t>1470</w:t>
      </w:r>
      <w:r w:rsidR="00A21851" w:rsidRPr="007E383B">
        <w:rPr>
          <w:rFonts w:ascii="PermianSerifTypeface" w:hAnsi="PermianSerifTypeface"/>
          <w:sz w:val="22"/>
          <w:szCs w:val="22"/>
          <w:lang w:val="ro-RO"/>
        </w:rPr>
        <w:t xml:space="preserve"> din </w:t>
      </w:r>
      <w:r w:rsidR="00E15EF6" w:rsidRPr="007E383B">
        <w:rPr>
          <w:rFonts w:ascii="PermianSerifTypeface" w:hAnsi="PermianSerifTypeface"/>
          <w:sz w:val="22"/>
          <w:szCs w:val="22"/>
          <w:lang w:val="ro-RO"/>
        </w:rPr>
        <w:t>5</w:t>
      </w:r>
      <w:r w:rsidR="00A21851" w:rsidRPr="007E383B">
        <w:rPr>
          <w:rFonts w:ascii="PermianSerifTypeface" w:hAnsi="PermianSerifTypeface"/>
          <w:sz w:val="22"/>
          <w:szCs w:val="22"/>
          <w:lang w:val="ro-RO"/>
        </w:rPr>
        <w:t xml:space="preserve"> </w:t>
      </w:r>
      <w:r w:rsidR="00E15EF6" w:rsidRPr="007E383B">
        <w:rPr>
          <w:rFonts w:ascii="PermianSerifTypeface" w:hAnsi="PermianSerifTypeface"/>
          <w:sz w:val="22"/>
          <w:szCs w:val="22"/>
          <w:lang w:val="ro-RO"/>
        </w:rPr>
        <w:t>iulie</w:t>
      </w:r>
      <w:r w:rsidR="00A21851" w:rsidRPr="007E383B">
        <w:rPr>
          <w:rFonts w:ascii="PermianSerifTypeface" w:hAnsi="PermianSerifTypeface"/>
          <w:sz w:val="22"/>
          <w:szCs w:val="22"/>
          <w:lang w:val="ro-RO"/>
        </w:rPr>
        <w:t xml:space="preserve"> 201</w:t>
      </w:r>
      <w:r w:rsidR="00E15EF6" w:rsidRPr="007E383B">
        <w:rPr>
          <w:rFonts w:ascii="PermianSerifTypeface" w:hAnsi="PermianSerifTypeface"/>
          <w:sz w:val="22"/>
          <w:szCs w:val="22"/>
          <w:lang w:val="ro-RO"/>
        </w:rPr>
        <w:t>9,</w:t>
      </w:r>
      <w:r w:rsidR="00A21851" w:rsidRPr="007E383B">
        <w:rPr>
          <w:rFonts w:ascii="PermianSerifTypeface" w:hAnsi="PermianSerifTypeface"/>
          <w:sz w:val="22"/>
          <w:szCs w:val="22"/>
          <w:lang w:val="ro-RO"/>
        </w:rPr>
        <w:t xml:space="preserve"> se modifică după cum urmează: </w:t>
      </w:r>
    </w:p>
    <w:p w14:paraId="20522B8A" w14:textId="62FC8F49" w:rsidR="00C5066A" w:rsidRPr="007E383B" w:rsidRDefault="008265FB" w:rsidP="007E383B">
      <w:pPr>
        <w:pStyle w:val="ListParagraph"/>
        <w:numPr>
          <w:ilvl w:val="0"/>
          <w:numId w:val="32"/>
        </w:numPr>
        <w:tabs>
          <w:tab w:val="left" w:pos="993"/>
        </w:tabs>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pe tot parcursul Regulamentului</w:t>
      </w:r>
      <w:r w:rsidR="00E114A6" w:rsidRPr="007E383B">
        <w:rPr>
          <w:rFonts w:ascii="PermianSerifTypeface" w:hAnsi="PermianSerifTypeface"/>
          <w:sz w:val="22"/>
          <w:szCs w:val="22"/>
          <w:lang w:val="ro-RO"/>
        </w:rPr>
        <w:t>, cu excepția punctului 24,</w:t>
      </w:r>
      <w:r w:rsidR="002620C7" w:rsidRPr="007E383B">
        <w:rPr>
          <w:rFonts w:ascii="PermianSerifTypeface" w:hAnsi="PermianSerifTypeface"/>
          <w:sz w:val="22"/>
          <w:szCs w:val="22"/>
          <w:lang w:val="ro-RO"/>
        </w:rPr>
        <w:t xml:space="preserve"> cuvântul „interbancare” se substituie cu cuvântul „interne”</w:t>
      </w:r>
      <w:r w:rsidR="00D86852">
        <w:rPr>
          <w:rFonts w:ascii="PermianSerifTypeface" w:hAnsi="PermianSerifTypeface"/>
          <w:sz w:val="22"/>
          <w:szCs w:val="22"/>
          <w:lang w:val="ro-RO"/>
        </w:rPr>
        <w:t>;</w:t>
      </w:r>
    </w:p>
    <w:p w14:paraId="35A64F0F" w14:textId="231D9198" w:rsidR="00F25516" w:rsidRPr="007E383B" w:rsidRDefault="00F25516" w:rsidP="007E383B">
      <w:pPr>
        <w:pStyle w:val="ListParagraph"/>
        <w:numPr>
          <w:ilvl w:val="0"/>
          <w:numId w:val="32"/>
        </w:numPr>
        <w:tabs>
          <w:tab w:val="left" w:pos="993"/>
        </w:tabs>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punctul 3:</w:t>
      </w:r>
    </w:p>
    <w:p w14:paraId="47D1A992" w14:textId="7672100A" w:rsidR="004443FA" w:rsidRDefault="002620C7" w:rsidP="00D86852">
      <w:pPr>
        <w:pStyle w:val="ListParagraph"/>
        <w:numPr>
          <w:ilvl w:val="0"/>
          <w:numId w:val="33"/>
        </w:numPr>
        <w:tabs>
          <w:tab w:val="left" w:pos="993"/>
        </w:tabs>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după</w:t>
      </w:r>
      <w:r w:rsidR="004443FA">
        <w:rPr>
          <w:rFonts w:ascii="PermianSerifTypeface" w:hAnsi="PermianSerifTypeface"/>
          <w:sz w:val="22"/>
          <w:szCs w:val="22"/>
          <w:lang w:val="ro-RO"/>
        </w:rPr>
        <w:t xml:space="preserve"> textul „noțiuni:”</w:t>
      </w:r>
      <w:r w:rsidR="00361088">
        <w:rPr>
          <w:rFonts w:ascii="PermianSerifTypeface" w:hAnsi="PermianSerifTypeface"/>
          <w:sz w:val="22"/>
          <w:szCs w:val="22"/>
          <w:lang w:val="ro-RO"/>
        </w:rPr>
        <w:t>,</w:t>
      </w:r>
      <w:r w:rsidR="004443FA">
        <w:rPr>
          <w:rFonts w:ascii="PermianSerifTypeface" w:hAnsi="PermianSerifTypeface"/>
          <w:sz w:val="22"/>
          <w:szCs w:val="22"/>
          <w:lang w:val="ro-RO"/>
        </w:rPr>
        <w:t xml:space="preserve"> se completează cu noțiunea „Alias” cu următorul cuprins: „</w:t>
      </w:r>
      <w:r w:rsidR="004443FA" w:rsidRPr="004443FA">
        <w:rPr>
          <w:rFonts w:ascii="PermianSerifTypeface" w:hAnsi="PermianSerifTypeface"/>
          <w:b/>
          <w:bCs/>
          <w:sz w:val="22"/>
          <w:szCs w:val="22"/>
          <w:lang w:val="ro-RO"/>
        </w:rPr>
        <w:t>Alias</w:t>
      </w:r>
      <w:r w:rsidR="004443FA" w:rsidRPr="004443FA">
        <w:rPr>
          <w:rFonts w:ascii="PermianSerifTypeface" w:hAnsi="PermianSerifTypeface"/>
          <w:sz w:val="22"/>
          <w:szCs w:val="22"/>
          <w:lang w:val="ro-RO"/>
        </w:rPr>
        <w:t xml:space="preserve"> </w:t>
      </w:r>
      <w:r w:rsidR="00361088">
        <w:rPr>
          <w:rFonts w:ascii="PermianSerifTypeface" w:hAnsi="PermianSerifTypeface"/>
          <w:sz w:val="22"/>
          <w:szCs w:val="22"/>
          <w:lang w:val="ro-RO"/>
        </w:rPr>
        <w:t xml:space="preserve">este </w:t>
      </w:r>
      <w:r w:rsidR="004443FA" w:rsidRPr="004443FA">
        <w:rPr>
          <w:rFonts w:ascii="PermianSerifTypeface" w:hAnsi="PermianSerifTypeface"/>
          <w:sz w:val="22"/>
          <w:szCs w:val="22"/>
          <w:lang w:val="ro-RO"/>
        </w:rPr>
        <w:t>un identificator unic care permite utilizatorului serviciilor de plată să îl prezinte în locul datelor de identificare detaliate necesare pentru completarea unui ordin de plată.</w:t>
      </w:r>
      <w:r w:rsidR="004443FA">
        <w:rPr>
          <w:rFonts w:ascii="PermianSerifTypeface" w:hAnsi="PermianSerifTypeface"/>
          <w:sz w:val="22"/>
          <w:szCs w:val="22"/>
          <w:lang w:val="ro-RO"/>
        </w:rPr>
        <w:t>”;</w:t>
      </w:r>
    </w:p>
    <w:p w14:paraId="08746D88" w14:textId="58294AD5" w:rsidR="00D86852" w:rsidRDefault="002620C7" w:rsidP="00D86852">
      <w:pPr>
        <w:pStyle w:val="ListParagraph"/>
        <w:numPr>
          <w:ilvl w:val="0"/>
          <w:numId w:val="33"/>
        </w:numPr>
        <w:tabs>
          <w:tab w:val="left" w:pos="993"/>
        </w:tabs>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 xml:space="preserve"> noțiunea „Cod al tranzacției” se completează cu noțiunea „Cod Quick Response (în continuare – cod QR)</w:t>
      </w:r>
      <w:r w:rsidR="00446487" w:rsidRPr="007E383B">
        <w:rPr>
          <w:rFonts w:ascii="PermianSerifTypeface" w:hAnsi="PermianSerifTypeface"/>
          <w:sz w:val="22"/>
          <w:szCs w:val="22"/>
          <w:lang w:val="ro-RO"/>
        </w:rPr>
        <w:t>”</w:t>
      </w:r>
      <w:r w:rsidR="00361088">
        <w:rPr>
          <w:rFonts w:ascii="PermianSerifTypeface" w:hAnsi="PermianSerifTypeface"/>
          <w:sz w:val="22"/>
          <w:szCs w:val="22"/>
          <w:lang w:val="ro-RO"/>
        </w:rPr>
        <w:t>,</w:t>
      </w:r>
      <w:r w:rsidR="00446487" w:rsidRPr="007E383B">
        <w:rPr>
          <w:rFonts w:ascii="PermianSerifTypeface" w:hAnsi="PermianSerifTypeface"/>
          <w:sz w:val="22"/>
          <w:szCs w:val="22"/>
          <w:lang w:val="ro-RO"/>
        </w:rPr>
        <w:t xml:space="preserve"> cu următorul cuprins:</w:t>
      </w:r>
    </w:p>
    <w:p w14:paraId="1E4B352F" w14:textId="54453062" w:rsidR="00446487" w:rsidRPr="00D86852" w:rsidRDefault="00446487" w:rsidP="00565671">
      <w:pPr>
        <w:tabs>
          <w:tab w:val="left" w:pos="993"/>
        </w:tabs>
        <w:spacing w:after="0" w:line="240" w:lineRule="auto"/>
        <w:jc w:val="both"/>
        <w:rPr>
          <w:rFonts w:ascii="PermianSerifTypeface" w:hAnsi="PermianSerifTypeface"/>
          <w:lang w:val="ro-RO"/>
        </w:rPr>
      </w:pPr>
      <w:r w:rsidRPr="00D86852">
        <w:rPr>
          <w:rFonts w:ascii="PermianSerifTypeface" w:hAnsi="PermianSerifTypeface"/>
          <w:lang w:val="ro-RO"/>
        </w:rPr>
        <w:t>„</w:t>
      </w:r>
      <w:r w:rsidRPr="00D86852">
        <w:rPr>
          <w:rFonts w:ascii="PermianSerifTypeface" w:hAnsi="PermianSerifTypeface"/>
          <w:b/>
          <w:bCs/>
          <w:lang w:val="ro-RO"/>
        </w:rPr>
        <w:t xml:space="preserve">Cod Quick Response </w:t>
      </w:r>
      <w:r w:rsidRPr="00D86852">
        <w:rPr>
          <w:rFonts w:ascii="PermianSerifTypeface" w:hAnsi="PermianSerifTypeface"/>
          <w:lang w:val="ro-RO"/>
        </w:rPr>
        <w:t>(în continuare - cod QR) – cod de bare pătrate bidimensionale standardizate care permit stocarea informației într-o etichetă vizuală care poate fi citită de un dispozitiv ce dispune de elemente hardware necesare și de un software cititor.”;</w:t>
      </w:r>
    </w:p>
    <w:p w14:paraId="7176BCA0" w14:textId="0DB19255" w:rsidR="00D86852" w:rsidRDefault="00790EB1" w:rsidP="00D86852">
      <w:pPr>
        <w:pStyle w:val="ListParagraph"/>
        <w:numPr>
          <w:ilvl w:val="0"/>
          <w:numId w:val="33"/>
        </w:numPr>
        <w:tabs>
          <w:tab w:val="left" w:pos="993"/>
        </w:tabs>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dup</w:t>
      </w:r>
      <w:r w:rsidR="001D2C1C">
        <w:rPr>
          <w:rFonts w:ascii="PermianSerifTypeface" w:hAnsi="PermianSerifTypeface"/>
          <w:sz w:val="22"/>
          <w:szCs w:val="22"/>
          <w:lang w:val="ro-RO"/>
        </w:rPr>
        <w:t>ă</w:t>
      </w:r>
      <w:r w:rsidRPr="007E383B">
        <w:rPr>
          <w:rFonts w:ascii="PermianSerifTypeface" w:hAnsi="PermianSerifTypeface"/>
          <w:sz w:val="22"/>
          <w:szCs w:val="22"/>
          <w:lang w:val="ro-RO"/>
        </w:rPr>
        <w:t xml:space="preserve"> noțiunea „Sistemul automatizat de plăți interbancare (SAPI)”</w:t>
      </w:r>
      <w:r w:rsidR="00361088">
        <w:rPr>
          <w:rFonts w:ascii="PermianSerifTypeface" w:hAnsi="PermianSerifTypeface"/>
          <w:sz w:val="22"/>
          <w:szCs w:val="22"/>
          <w:lang w:val="ro-RO"/>
        </w:rPr>
        <w:t>,</w:t>
      </w:r>
      <w:r w:rsidRPr="007E383B">
        <w:rPr>
          <w:rFonts w:ascii="PermianSerifTypeface" w:hAnsi="PermianSerifTypeface"/>
          <w:sz w:val="22"/>
          <w:szCs w:val="22"/>
          <w:lang w:val="ro-RO"/>
        </w:rPr>
        <w:t xml:space="preserve"> se completează cu noțiunea „Transfer de credit instant”</w:t>
      </w:r>
      <w:r w:rsidR="00361088">
        <w:rPr>
          <w:rFonts w:ascii="PermianSerifTypeface" w:hAnsi="PermianSerifTypeface"/>
          <w:sz w:val="22"/>
          <w:szCs w:val="22"/>
          <w:lang w:val="ro-RO"/>
        </w:rPr>
        <w:t>,</w:t>
      </w:r>
      <w:r w:rsidRPr="007E383B">
        <w:rPr>
          <w:rFonts w:ascii="PermianSerifTypeface" w:hAnsi="PermianSerifTypeface"/>
          <w:sz w:val="22"/>
          <w:szCs w:val="22"/>
          <w:lang w:val="ro-RO"/>
        </w:rPr>
        <w:t xml:space="preserve"> cu următorul cuprins: </w:t>
      </w:r>
    </w:p>
    <w:p w14:paraId="3FC48FA3" w14:textId="25F98BD9" w:rsidR="0038791A" w:rsidRPr="00D86852" w:rsidRDefault="00790EB1" w:rsidP="00565671">
      <w:pPr>
        <w:tabs>
          <w:tab w:val="left" w:pos="993"/>
        </w:tabs>
        <w:spacing w:after="0" w:line="240" w:lineRule="auto"/>
        <w:jc w:val="both"/>
        <w:rPr>
          <w:rFonts w:ascii="PermianSerifTypeface" w:hAnsi="PermianSerifTypeface"/>
          <w:lang w:val="ro-RO"/>
        </w:rPr>
      </w:pPr>
      <w:r w:rsidRPr="00D86852">
        <w:rPr>
          <w:rFonts w:ascii="PermianSerifTypeface" w:hAnsi="PermianSerifTypeface"/>
          <w:lang w:val="ro-RO"/>
        </w:rPr>
        <w:t>„</w:t>
      </w:r>
      <w:r w:rsidR="0038791A" w:rsidRPr="00D86852">
        <w:rPr>
          <w:rFonts w:ascii="PermianSerifTypeface" w:hAnsi="PermianSerifTypeface"/>
          <w:b/>
          <w:bCs/>
          <w:lang w:val="ro-RO"/>
        </w:rPr>
        <w:t>Transfer de credit instant</w:t>
      </w:r>
      <w:r w:rsidR="0038791A" w:rsidRPr="00D86852">
        <w:rPr>
          <w:rFonts w:ascii="PermianSerifTypeface" w:hAnsi="PermianSerifTypeface"/>
          <w:lang w:val="ro-RO"/>
        </w:rPr>
        <w:t xml:space="preserve"> – transfer de credit care </w:t>
      </w:r>
      <w:r w:rsidR="0038791A" w:rsidRPr="00361088">
        <w:rPr>
          <w:rFonts w:ascii="PermianSerifTypeface" w:hAnsi="PermianSerifTypeface"/>
          <w:lang w:val="ro-RO"/>
        </w:rPr>
        <w:t>parcurge fluxul informațional</w:t>
      </w:r>
      <w:r w:rsidR="0038791A" w:rsidRPr="00D86852">
        <w:rPr>
          <w:rFonts w:ascii="PermianSerifTypeface" w:hAnsi="PermianSerifTypeface"/>
          <w:lang w:val="ro-RO"/>
        </w:rPr>
        <w:t xml:space="preserve"> și financiar conform Cerințelor funcționale și tehnice pentru participanții SAPI.</w:t>
      </w:r>
      <w:r w:rsidRPr="00D86852">
        <w:rPr>
          <w:rFonts w:ascii="PermianSerifTypeface" w:hAnsi="PermianSerifTypeface"/>
          <w:lang w:val="ro-RO"/>
        </w:rPr>
        <w:t>”;</w:t>
      </w:r>
    </w:p>
    <w:p w14:paraId="6E8707E2" w14:textId="7047825F" w:rsidR="0038791A" w:rsidRPr="007E383B" w:rsidRDefault="0038791A" w:rsidP="00D86852">
      <w:pPr>
        <w:pStyle w:val="ListParagraph"/>
        <w:numPr>
          <w:ilvl w:val="0"/>
          <w:numId w:val="33"/>
        </w:numPr>
        <w:tabs>
          <w:tab w:val="left" w:pos="993"/>
        </w:tabs>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ultimul alineat, după cuvintele „inclusiv noțiunile din”</w:t>
      </w:r>
      <w:r w:rsidR="00361088">
        <w:rPr>
          <w:rFonts w:ascii="PermianSerifTypeface" w:hAnsi="PermianSerifTypeface"/>
          <w:sz w:val="22"/>
          <w:szCs w:val="22"/>
          <w:lang w:val="ro-RO"/>
        </w:rPr>
        <w:t>,</w:t>
      </w:r>
      <w:r w:rsidRPr="007E383B">
        <w:rPr>
          <w:rFonts w:ascii="PermianSerifTypeface" w:hAnsi="PermianSerifTypeface"/>
          <w:sz w:val="22"/>
          <w:szCs w:val="22"/>
          <w:lang w:val="ro-RO"/>
        </w:rPr>
        <w:t xml:space="preserve"> se completează cu textul „Legea nr. 114/2012 cu privire la serviciile de plată și moneda electronică și”;</w:t>
      </w:r>
    </w:p>
    <w:p w14:paraId="7120AEDD" w14:textId="77777777" w:rsidR="00565671" w:rsidRDefault="00911FCC" w:rsidP="00565671">
      <w:pPr>
        <w:pStyle w:val="ListParagraph"/>
        <w:numPr>
          <w:ilvl w:val="0"/>
          <w:numId w:val="32"/>
        </w:numPr>
        <w:tabs>
          <w:tab w:val="left" w:pos="993"/>
        </w:tabs>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 xml:space="preserve">punctul </w:t>
      </w:r>
      <w:r w:rsidR="0038791A" w:rsidRPr="007E383B">
        <w:rPr>
          <w:rFonts w:ascii="PermianSerifTypeface" w:hAnsi="PermianSerifTypeface"/>
          <w:sz w:val="22"/>
          <w:szCs w:val="22"/>
          <w:lang w:val="ro-RO"/>
        </w:rPr>
        <w:t>4 se completează cu lit</w:t>
      </w:r>
      <w:r w:rsidR="008B4ADD">
        <w:rPr>
          <w:rFonts w:ascii="PermianSerifTypeface" w:hAnsi="PermianSerifTypeface"/>
          <w:sz w:val="22"/>
          <w:szCs w:val="22"/>
          <w:lang w:val="ro-RO"/>
        </w:rPr>
        <w:t>e</w:t>
      </w:r>
      <w:r w:rsidR="0038791A" w:rsidRPr="007E383B">
        <w:rPr>
          <w:rFonts w:ascii="PermianSerifTypeface" w:hAnsi="PermianSerifTypeface"/>
          <w:sz w:val="22"/>
          <w:szCs w:val="22"/>
          <w:lang w:val="ro-RO"/>
        </w:rPr>
        <w:t xml:space="preserve">ra c) cu următorul cuprins: </w:t>
      </w:r>
    </w:p>
    <w:p w14:paraId="47A5968B" w14:textId="535BC0FB" w:rsidR="0038791A" w:rsidRPr="00565671" w:rsidRDefault="0038791A" w:rsidP="00565671">
      <w:pPr>
        <w:tabs>
          <w:tab w:val="left" w:pos="993"/>
        </w:tabs>
        <w:spacing w:after="0" w:line="240" w:lineRule="auto"/>
        <w:jc w:val="both"/>
        <w:rPr>
          <w:rFonts w:ascii="PermianSerifTypeface" w:hAnsi="PermianSerifTypeface"/>
          <w:lang w:val="ro-RO"/>
        </w:rPr>
      </w:pPr>
      <w:r w:rsidRPr="00565671">
        <w:rPr>
          <w:rFonts w:ascii="PermianSerifTypeface" w:hAnsi="PermianSerifTypeface"/>
          <w:lang w:val="ro-RO"/>
        </w:rPr>
        <w:t>„</w:t>
      </w:r>
      <w:r w:rsidR="00565671" w:rsidRPr="00565671">
        <w:rPr>
          <w:rFonts w:ascii="PermianSerifTypeface" w:hAnsi="PermianSerifTypeface"/>
          <w:lang w:val="ro-RO"/>
        </w:rPr>
        <w:t xml:space="preserve">c) </w:t>
      </w:r>
      <w:r w:rsidRPr="00565671">
        <w:rPr>
          <w:rFonts w:ascii="PermianSerifTypeface" w:hAnsi="PermianSerifTypeface"/>
          <w:lang w:val="ro-RO"/>
        </w:rPr>
        <w:t xml:space="preserve">Sistemul de </w:t>
      </w:r>
      <w:r w:rsidR="00B339D4">
        <w:rPr>
          <w:rFonts w:ascii="PermianSerifTypeface" w:hAnsi="PermianSerifTypeface"/>
          <w:lang w:val="ro-RO"/>
        </w:rPr>
        <w:t>p</w:t>
      </w:r>
      <w:r w:rsidRPr="00565671">
        <w:rPr>
          <w:rFonts w:ascii="PermianSerifTypeface" w:hAnsi="PermianSerifTypeface"/>
          <w:lang w:val="ro-RO"/>
        </w:rPr>
        <w:t xml:space="preserve">lăți </w:t>
      </w:r>
      <w:r w:rsidR="00B339D4">
        <w:rPr>
          <w:rFonts w:ascii="PermianSerifTypeface" w:hAnsi="PermianSerifTypeface"/>
          <w:lang w:val="ro-RO"/>
        </w:rPr>
        <w:t>i</w:t>
      </w:r>
      <w:r w:rsidRPr="00565671">
        <w:rPr>
          <w:rFonts w:ascii="PermianSerifTypeface" w:hAnsi="PermianSerifTypeface"/>
          <w:lang w:val="ro-RO"/>
        </w:rPr>
        <w:t xml:space="preserve">nstant (sistemul Instant) este destinat procesării plăților instant. Sistemul </w:t>
      </w:r>
      <w:r w:rsidR="00A35B2C">
        <w:rPr>
          <w:rFonts w:ascii="PermianSerifTypeface" w:hAnsi="PermianSerifTypeface"/>
          <w:lang w:val="ro-RO"/>
        </w:rPr>
        <w:t>I</w:t>
      </w:r>
      <w:r w:rsidR="002D028C">
        <w:rPr>
          <w:rFonts w:ascii="PermianSerifTypeface" w:hAnsi="PermianSerifTypeface"/>
          <w:lang w:val="ro-RO"/>
        </w:rPr>
        <w:t>nstant</w:t>
      </w:r>
      <w:r w:rsidR="002D028C" w:rsidRPr="00565671">
        <w:rPr>
          <w:rFonts w:ascii="PermianSerifTypeface" w:hAnsi="PermianSerifTypeface"/>
          <w:lang w:val="ro-RO"/>
        </w:rPr>
        <w:t xml:space="preserve"> </w:t>
      </w:r>
      <w:r w:rsidRPr="00565671">
        <w:rPr>
          <w:rFonts w:ascii="PermianSerifTypeface" w:hAnsi="PermianSerifTypeface"/>
          <w:lang w:val="ro-RO"/>
        </w:rPr>
        <w:t>efectuează procesarea documentelor de plată transmise de participanți pentru plăți instant și calculează pozițiile nete multilaterale ale acestora.”;</w:t>
      </w:r>
    </w:p>
    <w:p w14:paraId="65345F56" w14:textId="289B7D28" w:rsidR="003F0F60" w:rsidRPr="007E383B" w:rsidRDefault="003F0F60" w:rsidP="00565671">
      <w:pPr>
        <w:pStyle w:val="ListParagraph"/>
        <w:numPr>
          <w:ilvl w:val="0"/>
          <w:numId w:val="32"/>
        </w:numPr>
        <w:tabs>
          <w:tab w:val="left" w:pos="993"/>
        </w:tabs>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după punctul 4 se completează cu punctul 4</w:t>
      </w:r>
      <w:r w:rsidRPr="007E383B">
        <w:rPr>
          <w:rFonts w:ascii="PermianSerifTypeface" w:hAnsi="PermianSerifTypeface"/>
          <w:sz w:val="22"/>
          <w:szCs w:val="22"/>
          <w:vertAlign w:val="superscript"/>
          <w:lang w:val="ro-RO"/>
        </w:rPr>
        <w:t xml:space="preserve">1 </w:t>
      </w:r>
      <w:r w:rsidRPr="007E383B">
        <w:rPr>
          <w:rFonts w:ascii="PermianSerifTypeface" w:hAnsi="PermianSerifTypeface"/>
          <w:sz w:val="22"/>
          <w:szCs w:val="22"/>
          <w:lang w:val="ro-RO"/>
        </w:rPr>
        <w:t>cu următorul cuprins:</w:t>
      </w:r>
    </w:p>
    <w:p w14:paraId="44C3F73B" w14:textId="77777777" w:rsidR="003F0F60" w:rsidRPr="007E383B" w:rsidRDefault="003F0F60" w:rsidP="007E383B">
      <w:pPr>
        <w:spacing w:after="0" w:line="240" w:lineRule="auto"/>
        <w:ind w:firstLine="851"/>
        <w:jc w:val="both"/>
        <w:rPr>
          <w:rFonts w:ascii="PermianSerifTypeface" w:hAnsi="PermianSerifTypeface"/>
          <w:lang w:val="ro-RO"/>
        </w:rPr>
      </w:pPr>
      <w:r w:rsidRPr="007E383B">
        <w:rPr>
          <w:rFonts w:ascii="PermianSerifTypeface" w:hAnsi="PermianSerifTypeface"/>
          <w:lang w:val="ro-RO"/>
        </w:rPr>
        <w:t>„</w:t>
      </w:r>
      <w:r w:rsidRPr="00776F89">
        <w:rPr>
          <w:rFonts w:ascii="PermianSerifTypeface" w:hAnsi="PermianSerifTypeface"/>
          <w:b/>
          <w:bCs/>
          <w:lang w:val="ro-RO"/>
        </w:rPr>
        <w:t>4</w:t>
      </w:r>
      <w:r w:rsidRPr="00776F89">
        <w:rPr>
          <w:rFonts w:ascii="PermianSerifTypeface" w:hAnsi="PermianSerifTypeface"/>
          <w:b/>
          <w:bCs/>
          <w:vertAlign w:val="superscript"/>
          <w:lang w:val="ro-RO"/>
        </w:rPr>
        <w:t>1</w:t>
      </w:r>
      <w:r w:rsidRPr="00776F89">
        <w:rPr>
          <w:rFonts w:ascii="PermianSerifTypeface" w:hAnsi="PermianSerifTypeface"/>
          <w:b/>
          <w:bCs/>
          <w:lang w:val="ro-RO"/>
        </w:rPr>
        <w:t>.</w:t>
      </w:r>
      <w:r w:rsidRPr="007E383B">
        <w:rPr>
          <w:rFonts w:ascii="PermianSerifTypeface" w:hAnsi="PermianSerifTypeface"/>
          <w:lang w:val="ro-RO"/>
        </w:rPr>
        <w:t xml:space="preserve"> Participanților SAPI le sunt puse la dispoziție următoarele servicii auxiliare: </w:t>
      </w:r>
    </w:p>
    <w:p w14:paraId="2CF06DEC" w14:textId="585C22E1" w:rsidR="003F0F60" w:rsidRPr="007E383B" w:rsidRDefault="003F0F60" w:rsidP="007E383B">
      <w:pPr>
        <w:tabs>
          <w:tab w:val="left" w:pos="426"/>
        </w:tabs>
        <w:spacing w:after="0" w:line="240" w:lineRule="auto"/>
        <w:ind w:firstLine="851"/>
        <w:jc w:val="both"/>
        <w:rPr>
          <w:rFonts w:ascii="PermianSerifTypeface" w:hAnsi="PermianSerifTypeface"/>
          <w:lang w:val="ro-RO"/>
        </w:rPr>
      </w:pPr>
      <w:r w:rsidRPr="007E383B">
        <w:rPr>
          <w:rFonts w:ascii="PermianSerifTypeface" w:hAnsi="PermianSerifTypeface"/>
          <w:lang w:val="ro-RO"/>
        </w:rPr>
        <w:t>1)</w:t>
      </w:r>
      <w:r w:rsidRPr="007E383B">
        <w:rPr>
          <w:rFonts w:ascii="PermianSerifTypeface" w:hAnsi="PermianSerifTypeface"/>
          <w:b/>
          <w:bCs/>
          <w:lang w:val="ro-RO"/>
        </w:rPr>
        <w:tab/>
        <w:t>Serviciul de căutare</w:t>
      </w:r>
      <w:r w:rsidR="00E951DB">
        <w:rPr>
          <w:rFonts w:ascii="PermianSerifTypeface" w:hAnsi="PermianSerifTypeface"/>
          <w:b/>
          <w:bCs/>
          <w:lang w:val="ro-RO"/>
        </w:rPr>
        <w:t xml:space="preserve"> CAS</w:t>
      </w:r>
      <w:r w:rsidRPr="007E383B">
        <w:rPr>
          <w:rFonts w:ascii="PermianSerifTypeface" w:hAnsi="PermianSerifTypeface"/>
          <w:b/>
          <w:bCs/>
          <w:lang w:val="ro-RO"/>
        </w:rPr>
        <w:t xml:space="preserve"> </w:t>
      </w:r>
      <w:r w:rsidRPr="007E383B">
        <w:rPr>
          <w:rFonts w:ascii="PermianSerifTypeface" w:hAnsi="PermianSerifTypeface"/>
          <w:lang w:val="ro-RO"/>
        </w:rPr>
        <w:t>(</w:t>
      </w:r>
      <w:r w:rsidR="00E951DB" w:rsidRPr="00E951DB">
        <w:rPr>
          <w:rFonts w:ascii="PermianSerifTypeface" w:hAnsi="PermianSerifTypeface"/>
          <w:lang w:val="ro-RO"/>
        </w:rPr>
        <w:t>Central adressing schema</w:t>
      </w:r>
      <w:r w:rsidRPr="007E383B">
        <w:rPr>
          <w:rFonts w:ascii="PermianSerifTypeface" w:hAnsi="PermianSerifTypeface"/>
          <w:lang w:val="ro-RO"/>
        </w:rPr>
        <w:t xml:space="preserve">) – serviciu care permite asocierea și obținerea codurilor unice de identificare ale utilizatorilor serviciilor de plată și ale </w:t>
      </w:r>
      <w:r w:rsidRPr="007E383B">
        <w:rPr>
          <w:rFonts w:ascii="PermianSerifTypeface" w:hAnsi="PermianSerifTypeface"/>
          <w:lang w:val="ro-RO"/>
        </w:rPr>
        <w:lastRenderedPageBreak/>
        <w:t xml:space="preserve">altor date de identificare necesare pentru inițierea și executarea unui document de plată prin SAPI, utilizând </w:t>
      </w:r>
      <w:r w:rsidRPr="00D34139">
        <w:rPr>
          <w:rFonts w:ascii="PermianSerifTypeface" w:hAnsi="PermianSerifTypeface"/>
          <w:lang w:val="ro-RO"/>
        </w:rPr>
        <w:t>un alias;</w:t>
      </w:r>
    </w:p>
    <w:p w14:paraId="1EB5C842" w14:textId="28C215E7" w:rsidR="003F0F60" w:rsidRPr="007E383B" w:rsidRDefault="003F0F60" w:rsidP="007E383B">
      <w:pPr>
        <w:tabs>
          <w:tab w:val="left" w:pos="426"/>
        </w:tabs>
        <w:spacing w:after="0" w:line="240" w:lineRule="auto"/>
        <w:ind w:firstLine="851"/>
        <w:jc w:val="both"/>
        <w:rPr>
          <w:rFonts w:ascii="PermianSerifTypeface" w:hAnsi="PermianSerifTypeface"/>
          <w:lang w:val="ro-RO"/>
        </w:rPr>
      </w:pPr>
      <w:r w:rsidRPr="007E383B">
        <w:rPr>
          <w:rFonts w:ascii="PermianSerifTypeface" w:hAnsi="PermianSerifTypeface"/>
          <w:lang w:val="ro-RO"/>
        </w:rPr>
        <w:t>2)</w:t>
      </w:r>
      <w:r w:rsidRPr="007E383B">
        <w:rPr>
          <w:rFonts w:ascii="PermianSerifTypeface" w:hAnsi="PermianSerifTypeface"/>
          <w:lang w:val="ro-RO"/>
        </w:rPr>
        <w:tab/>
      </w:r>
      <w:r w:rsidRPr="007E383B">
        <w:rPr>
          <w:rFonts w:ascii="PermianSerifTypeface" w:hAnsi="PermianSerifTypeface"/>
          <w:b/>
          <w:bCs/>
          <w:lang w:val="ro-RO"/>
        </w:rPr>
        <w:t>Serviciul de generare și validare coduri QR</w:t>
      </w:r>
      <w:r w:rsidRPr="007E383B">
        <w:rPr>
          <w:rFonts w:ascii="PermianSerifTypeface" w:hAnsi="PermianSerifTypeface"/>
          <w:lang w:val="ro-RO"/>
        </w:rPr>
        <w:t xml:space="preserve"> – serviciu destinat pentru generarea codurilor QR prezentate la beneficiarul plății în scopul accept</w:t>
      </w:r>
      <w:r w:rsidR="00DB2218">
        <w:rPr>
          <w:rFonts w:ascii="PermianSerifTypeface" w:hAnsi="PermianSerifTypeface"/>
          <w:lang w:val="ro-RO"/>
        </w:rPr>
        <w:t>ării</w:t>
      </w:r>
      <w:r w:rsidRPr="007E383B">
        <w:rPr>
          <w:rFonts w:ascii="PermianSerifTypeface" w:hAnsi="PermianSerifTypeface"/>
          <w:lang w:val="ro-RO"/>
        </w:rPr>
        <w:t xml:space="preserve"> plăților instant pe bază de cod QR de la plătitori;</w:t>
      </w:r>
    </w:p>
    <w:p w14:paraId="3ED0576E" w14:textId="437C8C69" w:rsidR="003F0F60" w:rsidRPr="007E383B" w:rsidRDefault="003F0F60" w:rsidP="007E383B">
      <w:pPr>
        <w:tabs>
          <w:tab w:val="left" w:pos="426"/>
        </w:tabs>
        <w:spacing w:after="0" w:line="240" w:lineRule="auto"/>
        <w:ind w:firstLine="851"/>
        <w:jc w:val="both"/>
        <w:rPr>
          <w:rFonts w:ascii="PermianSerifTypeface" w:hAnsi="PermianSerifTypeface"/>
          <w:lang w:val="ro-RO"/>
        </w:rPr>
      </w:pPr>
      <w:r w:rsidRPr="007E383B">
        <w:rPr>
          <w:rFonts w:ascii="PermianSerifTypeface" w:hAnsi="PermianSerifTypeface"/>
          <w:lang w:val="ro-RO"/>
        </w:rPr>
        <w:t>3)</w:t>
      </w:r>
      <w:r w:rsidRPr="007E383B">
        <w:rPr>
          <w:rFonts w:ascii="PermianSerifTypeface" w:hAnsi="PermianSerifTypeface"/>
          <w:lang w:val="ro-RO"/>
        </w:rPr>
        <w:tab/>
      </w:r>
      <w:r w:rsidRPr="007E383B">
        <w:rPr>
          <w:rFonts w:ascii="PermianSerifTypeface" w:hAnsi="PermianSerifTypeface"/>
          <w:b/>
          <w:bCs/>
          <w:lang w:val="ro-RO"/>
        </w:rPr>
        <w:t xml:space="preserve">Serviciul </w:t>
      </w:r>
      <w:r w:rsidR="00E951DB">
        <w:rPr>
          <w:rFonts w:ascii="PermianSerifTypeface" w:hAnsi="PermianSerifTypeface"/>
          <w:b/>
          <w:bCs/>
          <w:lang w:val="ro-RO"/>
        </w:rPr>
        <w:t xml:space="preserve">RTP </w:t>
      </w:r>
      <w:r w:rsidR="00E951DB" w:rsidRPr="00E951DB">
        <w:rPr>
          <w:rFonts w:ascii="PermianSerifTypeface" w:hAnsi="PermianSerifTypeface"/>
          <w:lang w:val="ro-RO"/>
        </w:rPr>
        <w:t>(</w:t>
      </w:r>
      <w:r w:rsidRPr="00E951DB">
        <w:rPr>
          <w:rFonts w:ascii="PermianSerifTypeface" w:hAnsi="PermianSerifTypeface"/>
          <w:lang w:val="ro-RO"/>
        </w:rPr>
        <w:t>Request To Pay</w:t>
      </w:r>
      <w:r w:rsidR="00E951DB" w:rsidRPr="00E951DB">
        <w:rPr>
          <w:rFonts w:ascii="PermianSerifTypeface" w:hAnsi="PermianSerifTypeface"/>
          <w:lang w:val="ro-RO"/>
        </w:rPr>
        <w:t>)</w:t>
      </w:r>
      <w:r w:rsidRPr="007E383B">
        <w:rPr>
          <w:rFonts w:ascii="PermianSerifTypeface" w:hAnsi="PermianSerifTypeface"/>
          <w:lang w:val="ro-RO"/>
        </w:rPr>
        <w:t xml:space="preserve"> – serviciu de mesagerie care permite beneficiarului plății prin intermediul prestatorului său de servicii de plată să solicite inițierea unui ordin de plată în lei moldovenești de la un plătitor;</w:t>
      </w:r>
    </w:p>
    <w:p w14:paraId="54889C8D" w14:textId="3226B4E1" w:rsidR="003F0F60" w:rsidRPr="007E383B" w:rsidRDefault="003F0F60" w:rsidP="007E383B">
      <w:pPr>
        <w:tabs>
          <w:tab w:val="left" w:pos="426"/>
        </w:tabs>
        <w:spacing w:after="0" w:line="240" w:lineRule="auto"/>
        <w:ind w:firstLine="851"/>
        <w:jc w:val="both"/>
        <w:rPr>
          <w:rFonts w:ascii="PermianSerifTypeface" w:hAnsi="PermianSerifTypeface"/>
          <w:lang w:val="ro-RO"/>
        </w:rPr>
      </w:pPr>
      <w:r w:rsidRPr="007E383B">
        <w:rPr>
          <w:rFonts w:ascii="PermianSerifTypeface" w:hAnsi="PermianSerifTypeface"/>
          <w:lang w:val="ro-RO"/>
        </w:rPr>
        <w:t>4)</w:t>
      </w:r>
      <w:r w:rsidRPr="007E383B">
        <w:rPr>
          <w:rFonts w:ascii="PermianSerifTypeface" w:hAnsi="PermianSerifTypeface"/>
          <w:lang w:val="ro-RO"/>
        </w:rPr>
        <w:tab/>
      </w:r>
      <w:r w:rsidRPr="007E383B">
        <w:rPr>
          <w:rFonts w:ascii="PermianSerifTypeface" w:hAnsi="PermianSerifTypeface"/>
          <w:b/>
          <w:bCs/>
          <w:lang w:val="ro-RO"/>
        </w:rPr>
        <w:t xml:space="preserve">Serviciul </w:t>
      </w:r>
      <w:r w:rsidR="00E951DB">
        <w:rPr>
          <w:rFonts w:ascii="PermianSerifTypeface" w:hAnsi="PermianSerifTypeface"/>
          <w:b/>
          <w:bCs/>
          <w:lang w:val="ro-RO"/>
        </w:rPr>
        <w:t xml:space="preserve">PIR </w:t>
      </w:r>
      <w:r w:rsidRPr="007E383B">
        <w:rPr>
          <w:rFonts w:ascii="PermianSerifTypeface" w:hAnsi="PermianSerifTypeface"/>
          <w:lang w:val="ro-RO"/>
        </w:rPr>
        <w:t>(</w:t>
      </w:r>
      <w:r w:rsidR="00E951DB" w:rsidRPr="00E951DB">
        <w:rPr>
          <w:rFonts w:ascii="PermianSerifTypeface" w:hAnsi="PermianSerifTypeface"/>
          <w:lang w:val="ro-RO"/>
        </w:rPr>
        <w:t>Payment initiation request</w:t>
      </w:r>
      <w:r w:rsidRPr="007E383B">
        <w:rPr>
          <w:rFonts w:ascii="PermianSerifTypeface" w:hAnsi="PermianSerifTypeface"/>
          <w:lang w:val="ro-RO"/>
        </w:rPr>
        <w:t xml:space="preserve">) – serviciu de mesagerie care permite unui prestator de servicii de inițiere de plăți participant la sistemul </w:t>
      </w:r>
      <w:r w:rsidR="00377025">
        <w:rPr>
          <w:rFonts w:ascii="PermianSerifTypeface" w:hAnsi="PermianSerifTypeface"/>
          <w:lang w:val="ro-RO"/>
        </w:rPr>
        <w:t xml:space="preserve">Instant </w:t>
      </w:r>
      <w:r w:rsidRPr="007E383B">
        <w:rPr>
          <w:rFonts w:ascii="PermianSerifTypeface" w:hAnsi="PermianSerifTypeface"/>
          <w:lang w:val="ro-RO"/>
        </w:rPr>
        <w:t>să sol</w:t>
      </w:r>
      <w:r w:rsidR="00377025">
        <w:rPr>
          <w:rFonts w:ascii="PermianSerifTypeface" w:hAnsi="PermianSerifTypeface"/>
          <w:lang w:val="ro-RO"/>
        </w:rPr>
        <w:t>i</w:t>
      </w:r>
      <w:r w:rsidRPr="007E383B">
        <w:rPr>
          <w:rFonts w:ascii="PermianSerifTypeface" w:hAnsi="PermianSerifTypeface"/>
          <w:lang w:val="ro-RO"/>
        </w:rPr>
        <w:t>cite inițierea unui ordin de plată de la un plătitor prin intermediul prestatorului de servicii de plată.”;</w:t>
      </w:r>
    </w:p>
    <w:p w14:paraId="14F2D906" w14:textId="77777777" w:rsidR="00CA2668" w:rsidRPr="007E383B" w:rsidRDefault="00F25516" w:rsidP="007E383B">
      <w:pPr>
        <w:pStyle w:val="ListParagraph"/>
        <w:numPr>
          <w:ilvl w:val="0"/>
          <w:numId w:val="32"/>
        </w:numPr>
        <w:tabs>
          <w:tab w:val="left" w:pos="993"/>
        </w:tabs>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 xml:space="preserve">la punctul </w:t>
      </w:r>
      <w:r w:rsidR="00CA2668" w:rsidRPr="007E383B">
        <w:rPr>
          <w:rFonts w:ascii="PermianSerifTypeface" w:hAnsi="PermianSerifTypeface"/>
          <w:sz w:val="22"/>
          <w:szCs w:val="22"/>
          <w:lang w:val="ro-RO"/>
        </w:rPr>
        <w:t>5:</w:t>
      </w:r>
    </w:p>
    <w:p w14:paraId="47AC369D" w14:textId="2BA41F3B" w:rsidR="00CA2668" w:rsidRPr="007E383B" w:rsidRDefault="00CA2668" w:rsidP="007E383B">
      <w:pPr>
        <w:tabs>
          <w:tab w:val="left" w:pos="993"/>
        </w:tabs>
        <w:spacing w:after="0" w:line="240" w:lineRule="auto"/>
        <w:ind w:firstLine="851"/>
        <w:jc w:val="both"/>
        <w:rPr>
          <w:rFonts w:ascii="PermianSerifTypeface" w:hAnsi="PermianSerifTypeface"/>
          <w:lang w:val="ro-RO"/>
        </w:rPr>
      </w:pPr>
      <w:r w:rsidRPr="007E383B">
        <w:rPr>
          <w:rFonts w:ascii="PermianSerifTypeface" w:hAnsi="PermianSerifTypeface"/>
          <w:lang w:val="ro-RO"/>
        </w:rPr>
        <w:t xml:space="preserve">a) </w:t>
      </w:r>
      <w:r w:rsidR="00F25516" w:rsidRPr="007E383B">
        <w:rPr>
          <w:rFonts w:ascii="PermianSerifTypeface" w:hAnsi="PermianSerifTypeface"/>
          <w:lang w:val="ro-RO"/>
        </w:rPr>
        <w:t xml:space="preserve"> subpunctul </w:t>
      </w:r>
      <w:r w:rsidRPr="007E383B">
        <w:rPr>
          <w:rFonts w:ascii="PermianSerifTypeface" w:hAnsi="PermianSerifTypeface"/>
          <w:lang w:val="ro-RO"/>
        </w:rPr>
        <w:t>3</w:t>
      </w:r>
      <w:r w:rsidR="00F25516" w:rsidRPr="007E383B">
        <w:rPr>
          <w:rFonts w:ascii="PermianSerifTypeface" w:hAnsi="PermianSerifTypeface"/>
          <w:lang w:val="ro-RO"/>
        </w:rPr>
        <w:t xml:space="preserve">) </w:t>
      </w:r>
      <w:r w:rsidRPr="007E383B">
        <w:rPr>
          <w:rFonts w:ascii="PermianSerifTypeface" w:hAnsi="PermianSerifTypeface"/>
          <w:lang w:val="ro-RO"/>
        </w:rPr>
        <w:t>se completează cu textul „ , care poate participa în sistemul DBTR și sistemul CDN”;</w:t>
      </w:r>
    </w:p>
    <w:p w14:paraId="7580E92B" w14:textId="0F5E139E" w:rsidR="00F25516" w:rsidRPr="007E383B" w:rsidRDefault="00CA2668" w:rsidP="007E383B">
      <w:pPr>
        <w:tabs>
          <w:tab w:val="left" w:pos="993"/>
        </w:tabs>
        <w:spacing w:after="0" w:line="240" w:lineRule="auto"/>
        <w:ind w:firstLine="851"/>
        <w:jc w:val="both"/>
        <w:rPr>
          <w:rFonts w:ascii="PermianSerifTypeface" w:hAnsi="PermianSerifTypeface"/>
          <w:lang w:val="ro-RO"/>
        </w:rPr>
      </w:pPr>
      <w:r w:rsidRPr="007E383B">
        <w:rPr>
          <w:rFonts w:ascii="PermianSerifTypeface" w:hAnsi="PermianSerifTypeface"/>
          <w:lang w:val="ro-RO"/>
        </w:rPr>
        <w:t>b) la subpunctul 4) textul „participă doar în sistemul CDN” se substituie cu textul „poate participa doar în sistemul CDN și sistemul Instant”;</w:t>
      </w:r>
    </w:p>
    <w:p w14:paraId="4EE32738" w14:textId="53E8F236" w:rsidR="00CA2668" w:rsidRPr="007E383B" w:rsidRDefault="00CA2668" w:rsidP="007E383B">
      <w:pPr>
        <w:tabs>
          <w:tab w:val="left" w:pos="993"/>
        </w:tabs>
        <w:spacing w:after="0" w:line="240" w:lineRule="auto"/>
        <w:ind w:firstLine="851"/>
        <w:jc w:val="both"/>
        <w:rPr>
          <w:rFonts w:ascii="PermianSerifTypeface" w:hAnsi="PermianSerifTypeface"/>
          <w:lang w:val="ro-RO"/>
        </w:rPr>
      </w:pPr>
      <w:r w:rsidRPr="007E383B">
        <w:rPr>
          <w:rFonts w:ascii="PermianSerifTypeface" w:hAnsi="PermianSerifTypeface"/>
          <w:lang w:val="ro-RO"/>
        </w:rPr>
        <w:t>c) subpunctul 5) se completează cu textul „ , care pot participa în sistemul DBTR și sistemul CDN”</w:t>
      </w:r>
      <w:r w:rsidR="00A03ED6" w:rsidRPr="007E383B">
        <w:rPr>
          <w:rFonts w:ascii="PermianSerifTypeface" w:hAnsi="PermianSerifTypeface"/>
          <w:lang w:val="ro-RO"/>
        </w:rPr>
        <w:t>;</w:t>
      </w:r>
    </w:p>
    <w:p w14:paraId="3A4E0D7C" w14:textId="3A74BF99" w:rsidR="0030230E" w:rsidRPr="007E383B" w:rsidRDefault="0030230E" w:rsidP="007E383B">
      <w:pPr>
        <w:tabs>
          <w:tab w:val="left" w:pos="993"/>
        </w:tabs>
        <w:spacing w:after="0" w:line="240" w:lineRule="auto"/>
        <w:ind w:firstLine="851"/>
        <w:jc w:val="both"/>
        <w:rPr>
          <w:rFonts w:ascii="PermianSerifTypeface" w:hAnsi="PermianSerifTypeface"/>
          <w:lang w:val="ro-RO"/>
        </w:rPr>
      </w:pPr>
      <w:r w:rsidRPr="007E383B">
        <w:rPr>
          <w:rFonts w:ascii="PermianSerifTypeface" w:hAnsi="PermianSerifTypeface"/>
          <w:lang w:val="ro-RO"/>
        </w:rPr>
        <w:t>d) subpunctul 6) se completează cu textul „ . Această entitate poate participa în sistemul DBTR și sistemul CDN, iar în calitate de participant mandatat poate participa doar în sistemul DBTR”;</w:t>
      </w:r>
    </w:p>
    <w:p w14:paraId="4362FB52" w14:textId="185F42F2" w:rsidR="00FD588C" w:rsidRPr="007E383B" w:rsidRDefault="00FD588C" w:rsidP="007E383B">
      <w:pPr>
        <w:tabs>
          <w:tab w:val="left" w:pos="993"/>
        </w:tabs>
        <w:spacing w:after="0" w:line="240" w:lineRule="auto"/>
        <w:ind w:firstLine="851"/>
        <w:jc w:val="both"/>
        <w:rPr>
          <w:rFonts w:ascii="PermianSerifTypeface" w:hAnsi="PermianSerifTypeface"/>
          <w:lang w:val="ro-RO"/>
        </w:rPr>
      </w:pPr>
      <w:r w:rsidRPr="007E383B">
        <w:rPr>
          <w:rFonts w:ascii="PermianSerifTypeface" w:hAnsi="PermianSerifTypeface"/>
          <w:lang w:val="ro-RO"/>
        </w:rPr>
        <w:t>e) subpunctul 7) se completează cu textul „ , care poate participa în sistemul DBTR și sistemul CDN”;</w:t>
      </w:r>
    </w:p>
    <w:p w14:paraId="20FAA388" w14:textId="27235031" w:rsidR="00FD588C" w:rsidRPr="007E383B" w:rsidRDefault="00FD588C" w:rsidP="007E383B">
      <w:pPr>
        <w:tabs>
          <w:tab w:val="left" w:pos="993"/>
        </w:tabs>
        <w:spacing w:after="0" w:line="240" w:lineRule="auto"/>
        <w:ind w:firstLine="851"/>
        <w:jc w:val="both"/>
        <w:rPr>
          <w:rFonts w:ascii="PermianSerifTypeface" w:hAnsi="PermianSerifTypeface"/>
          <w:lang w:val="ro-RO"/>
        </w:rPr>
      </w:pPr>
      <w:r w:rsidRPr="007E383B">
        <w:rPr>
          <w:rFonts w:ascii="PermianSerifTypeface" w:hAnsi="PermianSerifTypeface"/>
          <w:lang w:val="ro-RO"/>
        </w:rPr>
        <w:t>f) la subpunctul 8) textul „</w:t>
      </w:r>
      <w:r w:rsidR="00EA378C" w:rsidRPr="007E383B">
        <w:rPr>
          <w:rFonts w:ascii="PermianSerifTypeface" w:hAnsi="PermianSerifTypeface"/>
          <w:lang w:val="ro-RO"/>
        </w:rPr>
        <w:t>participă doar în sistemul CDN” se substituie cu textul  „pot participa în sistemul CDN și sistemul Instant</w:t>
      </w:r>
      <w:r w:rsidRPr="007E383B">
        <w:rPr>
          <w:rFonts w:ascii="PermianSerifTypeface" w:hAnsi="PermianSerifTypeface"/>
          <w:lang w:val="ro-RO"/>
        </w:rPr>
        <w:t>”</w:t>
      </w:r>
      <w:r w:rsidR="00EA378C" w:rsidRPr="007E383B">
        <w:rPr>
          <w:rFonts w:ascii="PermianSerifTypeface" w:hAnsi="PermianSerifTypeface"/>
          <w:lang w:val="ro-RO"/>
        </w:rPr>
        <w:t>;</w:t>
      </w:r>
    </w:p>
    <w:p w14:paraId="73D0EFBE" w14:textId="10C83FB2" w:rsidR="004D0640" w:rsidRPr="007E383B" w:rsidRDefault="004D0640" w:rsidP="007E383B">
      <w:pPr>
        <w:tabs>
          <w:tab w:val="left" w:pos="993"/>
        </w:tabs>
        <w:spacing w:after="0" w:line="240" w:lineRule="auto"/>
        <w:ind w:firstLine="851"/>
        <w:jc w:val="both"/>
        <w:rPr>
          <w:rFonts w:ascii="PermianSerifTypeface" w:hAnsi="PermianSerifTypeface"/>
          <w:lang w:val="ro-RO"/>
        </w:rPr>
      </w:pPr>
      <w:r w:rsidRPr="007E383B">
        <w:rPr>
          <w:rFonts w:ascii="PermianSerifTypeface" w:hAnsi="PermianSerifTypeface"/>
          <w:lang w:val="ro-RO"/>
        </w:rPr>
        <w:t>g) se completează cu subpunctul 9) cu următorul cuprins: „ 9) Entități prestatoare de servicii de inițiere a  plății, care pot participa doar în sistemul Instant”;</w:t>
      </w:r>
    </w:p>
    <w:p w14:paraId="2F826C6F" w14:textId="37ED0AE6" w:rsidR="00644B7A" w:rsidRPr="007E383B" w:rsidRDefault="00074053" w:rsidP="007E383B">
      <w:pPr>
        <w:pStyle w:val="ListParagraph"/>
        <w:numPr>
          <w:ilvl w:val="0"/>
          <w:numId w:val="32"/>
        </w:numPr>
        <w:tabs>
          <w:tab w:val="left" w:pos="993"/>
        </w:tabs>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 xml:space="preserve">la </w:t>
      </w:r>
      <w:r w:rsidR="00C529DF" w:rsidRPr="007E383B">
        <w:rPr>
          <w:rFonts w:ascii="PermianSerifTypeface" w:hAnsi="PermianSerifTypeface"/>
          <w:sz w:val="22"/>
          <w:szCs w:val="22"/>
          <w:lang w:val="ro-RO"/>
        </w:rPr>
        <w:t xml:space="preserve">punctul </w:t>
      </w:r>
      <w:r w:rsidRPr="007E383B">
        <w:rPr>
          <w:rFonts w:ascii="PermianSerifTypeface" w:hAnsi="PermianSerifTypeface"/>
          <w:sz w:val="22"/>
          <w:szCs w:val="22"/>
          <w:lang w:val="ro-RO"/>
        </w:rPr>
        <w:t>7</w:t>
      </w:r>
      <w:r w:rsidR="00644B7A" w:rsidRPr="007E383B">
        <w:rPr>
          <w:rFonts w:ascii="PermianSerifTypeface" w:hAnsi="PermianSerifTypeface"/>
          <w:sz w:val="22"/>
          <w:szCs w:val="22"/>
          <w:lang w:val="ro-RO"/>
        </w:rPr>
        <w:t>:</w:t>
      </w:r>
    </w:p>
    <w:p w14:paraId="622844E5" w14:textId="1BC7E9F5" w:rsidR="00C529DF" w:rsidRPr="007E383B" w:rsidRDefault="00074053" w:rsidP="007E383B">
      <w:pPr>
        <w:pStyle w:val="ListParagraph"/>
        <w:numPr>
          <w:ilvl w:val="0"/>
          <w:numId w:val="48"/>
        </w:numPr>
        <w:tabs>
          <w:tab w:val="left" w:pos="993"/>
        </w:tabs>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textul „pct. 5 subpct. 2)-8)” se substituie cu textul „pct. 5 subpct. 2)-9)”;</w:t>
      </w:r>
      <w:r w:rsidR="00C529DF" w:rsidRPr="007E383B">
        <w:rPr>
          <w:rFonts w:ascii="PermianSerifTypeface" w:hAnsi="PermianSerifTypeface"/>
          <w:sz w:val="22"/>
          <w:szCs w:val="22"/>
          <w:lang w:val="ro-RO"/>
        </w:rPr>
        <w:t xml:space="preserve"> </w:t>
      </w:r>
    </w:p>
    <w:p w14:paraId="78B34334" w14:textId="1E36E269" w:rsidR="00644B7A" w:rsidRPr="007E383B" w:rsidRDefault="00644B7A" w:rsidP="007E383B">
      <w:pPr>
        <w:pStyle w:val="ListParagraph"/>
        <w:numPr>
          <w:ilvl w:val="0"/>
          <w:numId w:val="48"/>
        </w:numPr>
        <w:tabs>
          <w:tab w:val="left" w:pos="993"/>
        </w:tabs>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ultimul alineat se completează cu textul „, precum și entităților prestatoare de servicii de inițiere a plății”;</w:t>
      </w:r>
    </w:p>
    <w:p w14:paraId="495B1467" w14:textId="63BF1F3C" w:rsidR="00E34CF4" w:rsidRPr="007E383B" w:rsidRDefault="003D6CA2" w:rsidP="007E383B">
      <w:pPr>
        <w:pStyle w:val="ListParagraph"/>
        <w:numPr>
          <w:ilvl w:val="0"/>
          <w:numId w:val="32"/>
        </w:numPr>
        <w:tabs>
          <w:tab w:val="left" w:pos="993"/>
        </w:tabs>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se completează cu punctul 15</w:t>
      </w:r>
      <w:r w:rsidRPr="007E383B">
        <w:rPr>
          <w:rFonts w:ascii="PermianSerifTypeface" w:hAnsi="PermianSerifTypeface"/>
          <w:sz w:val="22"/>
          <w:szCs w:val="22"/>
          <w:vertAlign w:val="superscript"/>
          <w:lang w:val="ro-RO"/>
        </w:rPr>
        <w:t>1</w:t>
      </w:r>
      <w:r w:rsidRPr="007E383B">
        <w:rPr>
          <w:rFonts w:ascii="PermianSerifTypeface" w:hAnsi="PermianSerifTypeface"/>
          <w:sz w:val="22"/>
          <w:szCs w:val="22"/>
          <w:lang w:val="ro-RO"/>
        </w:rPr>
        <w:t xml:space="preserve"> </w:t>
      </w:r>
      <w:r w:rsidR="00DB2218">
        <w:rPr>
          <w:rFonts w:ascii="PermianSerifTypeface" w:hAnsi="PermianSerifTypeface"/>
          <w:sz w:val="22"/>
          <w:szCs w:val="22"/>
          <w:lang w:val="ro-RO"/>
        </w:rPr>
        <w:t xml:space="preserve">, </w:t>
      </w:r>
      <w:r w:rsidRPr="007E383B">
        <w:rPr>
          <w:rFonts w:ascii="PermianSerifTypeface" w:hAnsi="PermianSerifTypeface"/>
          <w:sz w:val="22"/>
          <w:szCs w:val="22"/>
          <w:lang w:val="ro-RO"/>
        </w:rPr>
        <w:t>cu următorul cuprins</w:t>
      </w:r>
      <w:r w:rsidR="00E34CF4" w:rsidRPr="007E383B">
        <w:rPr>
          <w:rFonts w:ascii="PermianSerifTypeface" w:hAnsi="PermianSerifTypeface"/>
          <w:sz w:val="22"/>
          <w:szCs w:val="22"/>
          <w:lang w:val="ro-RO"/>
        </w:rPr>
        <w:t>:</w:t>
      </w:r>
    </w:p>
    <w:p w14:paraId="06CEBA9F" w14:textId="11F5FCEC" w:rsidR="00E34CF4" w:rsidRPr="007E383B" w:rsidRDefault="003D6CA2" w:rsidP="007E383B">
      <w:pPr>
        <w:tabs>
          <w:tab w:val="left" w:pos="993"/>
        </w:tabs>
        <w:spacing w:after="0" w:line="240" w:lineRule="auto"/>
        <w:ind w:firstLine="851"/>
        <w:jc w:val="both"/>
        <w:rPr>
          <w:rFonts w:ascii="PermianSerifTypeface" w:hAnsi="PermianSerifTypeface"/>
          <w:lang w:val="ro-RO"/>
        </w:rPr>
      </w:pPr>
      <w:r w:rsidRPr="007E383B">
        <w:rPr>
          <w:rFonts w:ascii="PermianSerifTypeface" w:hAnsi="PermianSerifTypeface"/>
          <w:lang w:val="ro-RO"/>
        </w:rPr>
        <w:t xml:space="preserve"> „</w:t>
      </w:r>
      <w:r w:rsidR="00E34CF4" w:rsidRPr="00776F89">
        <w:rPr>
          <w:rFonts w:ascii="PermianSerifTypeface" w:hAnsi="PermianSerifTypeface"/>
          <w:b/>
          <w:bCs/>
          <w:lang w:val="ro-RO"/>
        </w:rPr>
        <w:t>15</w:t>
      </w:r>
      <w:r w:rsidR="00E34CF4" w:rsidRPr="00776F89">
        <w:rPr>
          <w:rFonts w:ascii="PermianSerifTypeface" w:hAnsi="PermianSerifTypeface"/>
          <w:b/>
          <w:bCs/>
          <w:vertAlign w:val="superscript"/>
          <w:lang w:val="ro-RO"/>
        </w:rPr>
        <w:t>1</w:t>
      </w:r>
      <w:r w:rsidR="00E34CF4" w:rsidRPr="00776F89">
        <w:rPr>
          <w:rFonts w:ascii="PermianSerifTypeface" w:hAnsi="PermianSerifTypeface"/>
          <w:b/>
          <w:bCs/>
          <w:lang w:val="ro-RO"/>
        </w:rPr>
        <w:t>.</w:t>
      </w:r>
      <w:r w:rsidR="00E34CF4" w:rsidRPr="007E383B">
        <w:rPr>
          <w:rFonts w:ascii="PermianSerifTypeface" w:hAnsi="PermianSerifTypeface"/>
          <w:lang w:val="ro-RO"/>
        </w:rPr>
        <w:t xml:space="preserve"> Banca Națională a Moldovei, la cererea unui prestator de servicii de plată</w:t>
      </w:r>
      <w:r w:rsidR="00DB2218">
        <w:rPr>
          <w:rFonts w:ascii="PermianSerifTypeface" w:hAnsi="PermianSerifTypeface"/>
          <w:lang w:val="ro-RO"/>
        </w:rPr>
        <w:t>,</w:t>
      </w:r>
      <w:r w:rsidR="00E34CF4" w:rsidRPr="007E383B">
        <w:rPr>
          <w:rFonts w:ascii="PermianSerifTypeface" w:hAnsi="PermianSerifTypeface"/>
          <w:lang w:val="ro-RO"/>
        </w:rPr>
        <w:t xml:space="preserve"> care oferă servicii de administrare cont și care nu este participant SAPI, îi poate atribui cod BIC care respectă cerințele pct. 14 cu scopul de a fi utilizat pentru evidența standardizată a conturilor utilizatorilor serviciilor de plată cărora le oferă serviciul de administrare cont.</w:t>
      </w:r>
      <w:r w:rsidRPr="007E383B">
        <w:rPr>
          <w:rFonts w:ascii="PermianSerifTypeface" w:hAnsi="PermianSerifTypeface"/>
          <w:lang w:val="ro-RO"/>
        </w:rPr>
        <w:t>”</w:t>
      </w:r>
      <w:r w:rsidR="00E34CF4" w:rsidRPr="007E383B">
        <w:rPr>
          <w:rFonts w:ascii="PermianSerifTypeface" w:hAnsi="PermianSerifTypeface"/>
          <w:lang w:val="ro-RO"/>
        </w:rPr>
        <w:t>;</w:t>
      </w:r>
    </w:p>
    <w:p w14:paraId="6EC11C4C" w14:textId="2602CAB0" w:rsidR="00FC0A7D" w:rsidRPr="007E383B" w:rsidRDefault="00FC0A7D" w:rsidP="007E383B">
      <w:pPr>
        <w:pStyle w:val="ListParagraph"/>
        <w:numPr>
          <w:ilvl w:val="0"/>
          <w:numId w:val="32"/>
        </w:numPr>
        <w:tabs>
          <w:tab w:val="left" w:pos="993"/>
        </w:tabs>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la punctul 1</w:t>
      </w:r>
      <w:r w:rsidR="00C26CBC" w:rsidRPr="007E383B">
        <w:rPr>
          <w:rFonts w:ascii="PermianSerifTypeface" w:hAnsi="PermianSerifTypeface"/>
          <w:sz w:val="22"/>
          <w:szCs w:val="22"/>
          <w:lang w:val="ro-RO"/>
        </w:rPr>
        <w:t>6</w:t>
      </w:r>
      <w:r w:rsidRPr="007E383B">
        <w:rPr>
          <w:rFonts w:ascii="PermianSerifTypeface" w:hAnsi="PermianSerifTypeface"/>
          <w:sz w:val="22"/>
          <w:szCs w:val="22"/>
          <w:lang w:val="ro-RO"/>
        </w:rPr>
        <w:t xml:space="preserve"> </w:t>
      </w:r>
      <w:r w:rsidR="00AF2EFE" w:rsidRPr="007E383B">
        <w:rPr>
          <w:rFonts w:ascii="PermianSerifTypeface" w:hAnsi="PermianSerifTypeface"/>
          <w:sz w:val="22"/>
          <w:szCs w:val="22"/>
          <w:lang w:val="ro-RO"/>
        </w:rPr>
        <w:t xml:space="preserve">textul </w:t>
      </w:r>
      <w:r w:rsidRPr="007E383B">
        <w:rPr>
          <w:rFonts w:ascii="PermianSerifTypeface" w:hAnsi="PermianSerifTypeface"/>
          <w:sz w:val="22"/>
          <w:szCs w:val="22"/>
          <w:lang w:val="ro-RO"/>
        </w:rPr>
        <w:t>„</w:t>
      </w:r>
      <w:r w:rsidR="00363D81" w:rsidRPr="007E383B">
        <w:rPr>
          <w:rFonts w:ascii="PermianSerifTypeface" w:hAnsi="PermianSerifTypeface"/>
          <w:sz w:val="22"/>
          <w:szCs w:val="22"/>
          <w:lang w:val="ro-RO"/>
        </w:rPr>
        <w:t>și/sau Programul zilei operaționale a sistemului CDN</w:t>
      </w:r>
      <w:r w:rsidR="00363D81" w:rsidRPr="007E383B" w:rsidDel="00363D81">
        <w:rPr>
          <w:rFonts w:ascii="PermianSerifTypeface" w:hAnsi="PermianSerifTypeface"/>
          <w:sz w:val="22"/>
          <w:szCs w:val="22"/>
          <w:lang w:val="ro-RO"/>
        </w:rPr>
        <w:t xml:space="preserve"> </w:t>
      </w:r>
      <w:r w:rsidRPr="007E383B">
        <w:rPr>
          <w:rFonts w:ascii="PermianSerifTypeface" w:hAnsi="PermianSerifTypeface"/>
          <w:sz w:val="22"/>
          <w:szCs w:val="22"/>
          <w:lang w:val="ro-RO"/>
        </w:rPr>
        <w:t>” se substituie cu textul „</w:t>
      </w:r>
      <w:r w:rsidR="00363D81" w:rsidRPr="007E383B">
        <w:rPr>
          <w:rFonts w:ascii="PermianSerifTypeface" w:hAnsi="PermianSerifTypeface"/>
          <w:sz w:val="22"/>
          <w:szCs w:val="22"/>
          <w:lang w:val="ro-RO"/>
        </w:rPr>
        <w:t xml:space="preserve"> , </w:t>
      </w:r>
      <w:r w:rsidR="0028362B">
        <w:rPr>
          <w:rFonts w:ascii="PermianSerifTypeface" w:hAnsi="PermianSerifTypeface"/>
          <w:sz w:val="22"/>
          <w:szCs w:val="22"/>
          <w:lang w:val="ro-RO"/>
        </w:rPr>
        <w:t>P</w:t>
      </w:r>
      <w:r w:rsidR="00363D81" w:rsidRPr="007E383B">
        <w:rPr>
          <w:rFonts w:ascii="PermianSerifTypeface" w:hAnsi="PermianSerifTypeface"/>
          <w:sz w:val="22"/>
          <w:szCs w:val="22"/>
          <w:lang w:val="ro-RO"/>
        </w:rPr>
        <w:t xml:space="preserve">rogramul zilei operaționale a sistemului CDN și/sau </w:t>
      </w:r>
      <w:r w:rsidR="0028362B">
        <w:rPr>
          <w:rFonts w:ascii="PermianSerifTypeface" w:hAnsi="PermianSerifTypeface"/>
          <w:sz w:val="22"/>
          <w:szCs w:val="22"/>
          <w:lang w:val="ro-RO"/>
        </w:rPr>
        <w:t>P</w:t>
      </w:r>
      <w:r w:rsidR="00363D81" w:rsidRPr="007E383B">
        <w:rPr>
          <w:rFonts w:ascii="PermianSerifTypeface" w:hAnsi="PermianSerifTypeface"/>
          <w:sz w:val="22"/>
          <w:szCs w:val="22"/>
          <w:lang w:val="ro-RO"/>
        </w:rPr>
        <w:t>rogramul zilei operaționale a sistemului Instant</w:t>
      </w:r>
      <w:r w:rsidRPr="007E383B">
        <w:rPr>
          <w:rFonts w:ascii="PermianSerifTypeface" w:hAnsi="PermianSerifTypeface"/>
          <w:sz w:val="22"/>
          <w:szCs w:val="22"/>
          <w:lang w:val="ro-RO"/>
        </w:rPr>
        <w:t>”;</w:t>
      </w:r>
    </w:p>
    <w:p w14:paraId="6F90C02A" w14:textId="10B264EB" w:rsidR="00F76086" w:rsidRPr="007E383B" w:rsidRDefault="00F76086" w:rsidP="007E383B">
      <w:pPr>
        <w:pStyle w:val="ListParagraph"/>
        <w:numPr>
          <w:ilvl w:val="0"/>
          <w:numId w:val="32"/>
        </w:numPr>
        <w:tabs>
          <w:tab w:val="left" w:pos="993"/>
        </w:tabs>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la punctul 1</w:t>
      </w:r>
      <w:r w:rsidR="001E1D62" w:rsidRPr="007E383B">
        <w:rPr>
          <w:rFonts w:ascii="PermianSerifTypeface" w:hAnsi="PermianSerifTypeface"/>
          <w:sz w:val="22"/>
          <w:szCs w:val="22"/>
          <w:lang w:val="ro-RO"/>
        </w:rPr>
        <w:t>9</w:t>
      </w:r>
      <w:r w:rsidRPr="007E383B">
        <w:rPr>
          <w:rFonts w:ascii="PermianSerifTypeface" w:hAnsi="PermianSerifTypeface"/>
          <w:sz w:val="22"/>
          <w:szCs w:val="22"/>
          <w:lang w:val="ro-RO"/>
        </w:rPr>
        <w:t xml:space="preserve"> textul „</w:t>
      </w:r>
      <w:r w:rsidR="001E1D62" w:rsidRPr="007E383B">
        <w:rPr>
          <w:rFonts w:ascii="PermianSerifTypeface" w:hAnsi="PermianSerifTypeface"/>
          <w:sz w:val="22"/>
          <w:szCs w:val="22"/>
          <w:lang w:val="ro-RO"/>
        </w:rPr>
        <w:t xml:space="preserve">Anexa nr. 2” se substituie cu textul „Cerințele funcționale și tehnice pentru participanții SAPI”; </w:t>
      </w:r>
    </w:p>
    <w:p w14:paraId="7B9AD439" w14:textId="7A456554" w:rsidR="00F76086" w:rsidRPr="007E383B" w:rsidRDefault="00A46578" w:rsidP="007E383B">
      <w:pPr>
        <w:pStyle w:val="ListParagraph"/>
        <w:numPr>
          <w:ilvl w:val="0"/>
          <w:numId w:val="32"/>
        </w:numPr>
        <w:tabs>
          <w:tab w:val="left" w:pos="993"/>
        </w:tabs>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 xml:space="preserve">la punctul 22 </w:t>
      </w:r>
      <w:r w:rsidR="00222DED" w:rsidRPr="007E383B">
        <w:rPr>
          <w:rFonts w:ascii="PermianSerifTypeface" w:hAnsi="PermianSerifTypeface"/>
          <w:sz w:val="22"/>
          <w:szCs w:val="22"/>
          <w:lang w:val="ro-RO"/>
        </w:rPr>
        <w:t xml:space="preserve">textul </w:t>
      </w:r>
      <w:r w:rsidRPr="007E383B">
        <w:rPr>
          <w:rFonts w:ascii="PermianSerifTypeface" w:hAnsi="PermianSerifTypeface"/>
          <w:sz w:val="22"/>
          <w:szCs w:val="22"/>
          <w:lang w:val="ro-RO"/>
        </w:rPr>
        <w:t>„</w:t>
      </w:r>
      <w:r w:rsidR="00222DED" w:rsidRPr="007E383B">
        <w:rPr>
          <w:rFonts w:ascii="PermianSerifTypeface" w:hAnsi="PermianSerifTypeface"/>
          <w:sz w:val="22"/>
          <w:szCs w:val="22"/>
          <w:lang w:val="ro-RO"/>
        </w:rPr>
        <w:t>în cadrul sistemului DBTR și/sau sistemului CDN</w:t>
      </w:r>
      <w:r w:rsidRPr="007E383B">
        <w:rPr>
          <w:rFonts w:ascii="PermianSerifTypeface" w:hAnsi="PermianSerifTypeface"/>
          <w:sz w:val="22"/>
          <w:szCs w:val="22"/>
          <w:lang w:val="ro-RO"/>
        </w:rPr>
        <w:t>” se substituie cu cuvintele „</w:t>
      </w:r>
      <w:r w:rsidR="00222DED" w:rsidRPr="007E383B">
        <w:rPr>
          <w:rFonts w:ascii="PermianSerifTypeface" w:hAnsi="PermianSerifTypeface"/>
          <w:sz w:val="22"/>
          <w:szCs w:val="22"/>
          <w:lang w:val="ro-RO"/>
        </w:rPr>
        <w:t>în cadrul fiecărui sistem al SAPI</w:t>
      </w:r>
      <w:r w:rsidRPr="007E383B">
        <w:rPr>
          <w:rFonts w:ascii="PermianSerifTypeface" w:hAnsi="PermianSerifTypeface"/>
          <w:sz w:val="22"/>
          <w:szCs w:val="22"/>
          <w:lang w:val="ro-RO"/>
        </w:rPr>
        <w:t>”;</w:t>
      </w:r>
    </w:p>
    <w:p w14:paraId="4CF4E7A0" w14:textId="52B11723" w:rsidR="00A46578" w:rsidRPr="007E383B" w:rsidRDefault="00A46578" w:rsidP="007E383B">
      <w:pPr>
        <w:pStyle w:val="ListParagraph"/>
        <w:numPr>
          <w:ilvl w:val="0"/>
          <w:numId w:val="32"/>
        </w:numPr>
        <w:tabs>
          <w:tab w:val="left" w:pos="993"/>
        </w:tabs>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 xml:space="preserve">la punctul 23 </w:t>
      </w:r>
      <w:r w:rsidR="009C51EE" w:rsidRPr="007E383B">
        <w:rPr>
          <w:rFonts w:ascii="PermianSerifTypeface" w:hAnsi="PermianSerifTypeface"/>
          <w:sz w:val="22"/>
          <w:szCs w:val="22"/>
          <w:lang w:val="ro-RO"/>
        </w:rPr>
        <w:t xml:space="preserve">textul </w:t>
      </w:r>
      <w:r w:rsidRPr="007E383B">
        <w:rPr>
          <w:rFonts w:ascii="PermianSerifTypeface" w:hAnsi="PermianSerifTypeface"/>
          <w:sz w:val="22"/>
          <w:szCs w:val="22"/>
          <w:lang w:val="ro-RO"/>
        </w:rPr>
        <w:t>„</w:t>
      </w:r>
      <w:r w:rsidR="004D1D6F" w:rsidRPr="007E383B">
        <w:rPr>
          <w:rFonts w:ascii="PermianSerifTypeface" w:hAnsi="PermianSerifTypeface"/>
          <w:sz w:val="22"/>
          <w:szCs w:val="22"/>
          <w:lang w:val="ro-RO"/>
        </w:rPr>
        <w:t xml:space="preserve">sistemului DBTR și/sau sistemului CDN </w:t>
      </w:r>
      <w:r w:rsidRPr="007E383B">
        <w:rPr>
          <w:rFonts w:ascii="PermianSerifTypeface" w:hAnsi="PermianSerifTypeface"/>
          <w:sz w:val="22"/>
          <w:szCs w:val="22"/>
          <w:lang w:val="ro-RO"/>
        </w:rPr>
        <w:t xml:space="preserve">” se substituie cu </w:t>
      </w:r>
      <w:r w:rsidR="004D1D6F" w:rsidRPr="007E383B">
        <w:rPr>
          <w:rFonts w:ascii="PermianSerifTypeface" w:hAnsi="PermianSerifTypeface"/>
          <w:sz w:val="22"/>
          <w:szCs w:val="22"/>
          <w:lang w:val="ro-RO"/>
        </w:rPr>
        <w:t xml:space="preserve">abrevierea </w:t>
      </w:r>
      <w:r w:rsidRPr="007E383B">
        <w:rPr>
          <w:rFonts w:ascii="PermianSerifTypeface" w:hAnsi="PermianSerifTypeface"/>
          <w:sz w:val="22"/>
          <w:szCs w:val="22"/>
          <w:lang w:val="ro-RO"/>
        </w:rPr>
        <w:t>„</w:t>
      </w:r>
      <w:r w:rsidR="004D1D6F" w:rsidRPr="007E383B">
        <w:rPr>
          <w:rFonts w:ascii="PermianSerifTypeface" w:hAnsi="PermianSerifTypeface"/>
          <w:sz w:val="22"/>
          <w:szCs w:val="22"/>
          <w:lang w:val="ro-RO"/>
        </w:rPr>
        <w:t>SAPI</w:t>
      </w:r>
      <w:r w:rsidRPr="007E383B">
        <w:rPr>
          <w:rFonts w:ascii="PermianSerifTypeface" w:hAnsi="PermianSerifTypeface"/>
          <w:sz w:val="22"/>
          <w:szCs w:val="22"/>
          <w:lang w:val="ro-RO"/>
        </w:rPr>
        <w:t>”;</w:t>
      </w:r>
    </w:p>
    <w:p w14:paraId="4A0C6F8E" w14:textId="7739ABBA" w:rsidR="00A46578" w:rsidRDefault="00330794" w:rsidP="007E383B">
      <w:pPr>
        <w:pStyle w:val="ListParagraph"/>
        <w:numPr>
          <w:ilvl w:val="0"/>
          <w:numId w:val="32"/>
        </w:numPr>
        <w:tabs>
          <w:tab w:val="left" w:pos="993"/>
        </w:tabs>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 xml:space="preserve">la punctul </w:t>
      </w:r>
      <w:r w:rsidR="00FC632E" w:rsidRPr="007E383B">
        <w:rPr>
          <w:rFonts w:ascii="PermianSerifTypeface" w:hAnsi="PermianSerifTypeface"/>
          <w:sz w:val="22"/>
          <w:szCs w:val="22"/>
          <w:lang w:val="ro-RO"/>
        </w:rPr>
        <w:t>24 cuvântul „interbancare” se substituie cu textul „între participanții SAPI”, iar după cuvintele „pot prezenta mesaje de plată” se completează cu textul „pentru procesare în sistemul DBTR</w:t>
      </w:r>
      <w:r w:rsidRPr="007E383B">
        <w:rPr>
          <w:rFonts w:ascii="PermianSerifTypeface" w:hAnsi="PermianSerifTypeface"/>
          <w:sz w:val="22"/>
          <w:szCs w:val="22"/>
          <w:lang w:val="ro-RO"/>
        </w:rPr>
        <w:t>”;</w:t>
      </w:r>
    </w:p>
    <w:p w14:paraId="022ECB02" w14:textId="1CB68F02" w:rsidR="00C14C81" w:rsidRPr="007E383B" w:rsidRDefault="00C14C81" w:rsidP="007E383B">
      <w:pPr>
        <w:pStyle w:val="ListParagraph"/>
        <w:numPr>
          <w:ilvl w:val="0"/>
          <w:numId w:val="32"/>
        </w:numPr>
        <w:tabs>
          <w:tab w:val="left" w:pos="993"/>
        </w:tabs>
        <w:ind w:left="0" w:firstLine="851"/>
        <w:jc w:val="both"/>
        <w:rPr>
          <w:rFonts w:ascii="PermianSerifTypeface" w:hAnsi="PermianSerifTypeface"/>
          <w:sz w:val="22"/>
          <w:szCs w:val="22"/>
          <w:lang w:val="ro-RO"/>
        </w:rPr>
      </w:pPr>
      <w:r>
        <w:rPr>
          <w:rFonts w:ascii="PermianSerifTypeface" w:hAnsi="PermianSerifTypeface"/>
          <w:sz w:val="22"/>
          <w:szCs w:val="22"/>
          <w:lang w:val="ro-RO"/>
        </w:rPr>
        <w:lastRenderedPageBreak/>
        <w:t>la punctul 40 textul „</w:t>
      </w:r>
      <w:r w:rsidRPr="00C14C81">
        <w:rPr>
          <w:rFonts w:ascii="PermianSerifTypeface" w:hAnsi="PermianSerifTypeface"/>
          <w:sz w:val="22"/>
          <w:szCs w:val="22"/>
          <w:lang w:val="ro-RO"/>
        </w:rPr>
        <w:t>se va indica codul tranzacției respectiv (014) și</w:t>
      </w:r>
      <w:r>
        <w:rPr>
          <w:rFonts w:ascii="PermianSerifTypeface" w:hAnsi="PermianSerifTypeface"/>
          <w:sz w:val="22"/>
          <w:szCs w:val="22"/>
          <w:lang w:val="ro-RO"/>
        </w:rPr>
        <w:t>” se exclude;</w:t>
      </w:r>
    </w:p>
    <w:p w14:paraId="54B03132" w14:textId="4C08E1AE" w:rsidR="00330794" w:rsidRPr="007E383B" w:rsidRDefault="00330794" w:rsidP="007E383B">
      <w:pPr>
        <w:pStyle w:val="ListParagraph"/>
        <w:numPr>
          <w:ilvl w:val="0"/>
          <w:numId w:val="32"/>
        </w:numPr>
        <w:tabs>
          <w:tab w:val="left" w:pos="993"/>
        </w:tabs>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la punctul 5</w:t>
      </w:r>
      <w:r w:rsidR="006502B0" w:rsidRPr="007E383B">
        <w:rPr>
          <w:rFonts w:ascii="PermianSerifTypeface" w:hAnsi="PermianSerifTypeface"/>
          <w:sz w:val="22"/>
          <w:szCs w:val="22"/>
          <w:lang w:val="ro-RO"/>
        </w:rPr>
        <w:t>0 textul „Legea nr. 183 din 22 iulie 2016” se substituie cu textul „Legea nr. 183/2016</w:t>
      </w:r>
      <w:r w:rsidRPr="007E383B">
        <w:rPr>
          <w:rFonts w:ascii="PermianSerifTypeface" w:hAnsi="PermianSerifTypeface"/>
          <w:sz w:val="22"/>
          <w:szCs w:val="22"/>
          <w:lang w:val="ro-RO"/>
        </w:rPr>
        <w:t>”;</w:t>
      </w:r>
    </w:p>
    <w:p w14:paraId="78D79FC6" w14:textId="75BE50E6" w:rsidR="004E5277" w:rsidRPr="007E383B" w:rsidRDefault="004E5277" w:rsidP="007E383B">
      <w:pPr>
        <w:pStyle w:val="ListParagraph"/>
        <w:numPr>
          <w:ilvl w:val="0"/>
          <w:numId w:val="32"/>
        </w:numPr>
        <w:tabs>
          <w:tab w:val="left" w:pos="993"/>
        </w:tabs>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 xml:space="preserve">la punctul </w:t>
      </w:r>
      <w:r w:rsidR="00EB384A" w:rsidRPr="007E383B">
        <w:rPr>
          <w:rFonts w:ascii="PermianSerifTypeface" w:hAnsi="PermianSerifTypeface"/>
          <w:sz w:val="22"/>
          <w:szCs w:val="22"/>
          <w:lang w:val="ro-RO"/>
        </w:rPr>
        <w:t>51</w:t>
      </w:r>
      <w:r w:rsidR="003C56DE">
        <w:rPr>
          <w:rFonts w:ascii="PermianSerifTypeface" w:hAnsi="PermianSerifTypeface"/>
          <w:sz w:val="22"/>
          <w:szCs w:val="22"/>
          <w:lang w:val="ro-RO"/>
        </w:rPr>
        <w:t>,</w:t>
      </w:r>
      <w:r w:rsidR="00EB384A" w:rsidRPr="007E383B">
        <w:rPr>
          <w:rFonts w:ascii="PermianSerifTypeface" w:hAnsi="PermianSerifTypeface"/>
          <w:sz w:val="22"/>
          <w:szCs w:val="22"/>
          <w:lang w:val="ro-RO"/>
        </w:rPr>
        <w:t xml:space="preserve"> </w:t>
      </w:r>
      <w:r w:rsidR="00F010E9" w:rsidRPr="007E383B">
        <w:rPr>
          <w:rFonts w:ascii="PermianSerifTypeface" w:hAnsi="PermianSerifTypeface"/>
          <w:sz w:val="22"/>
          <w:szCs w:val="22"/>
          <w:lang w:val="ro-RO"/>
        </w:rPr>
        <w:t>după cuvintele „</w:t>
      </w:r>
      <w:r w:rsidR="005F2C51" w:rsidRPr="007E383B">
        <w:rPr>
          <w:rFonts w:ascii="PermianSerifTypeface" w:hAnsi="PermianSerifTypeface"/>
          <w:sz w:val="22"/>
          <w:szCs w:val="22"/>
          <w:lang w:val="ro-RO"/>
        </w:rPr>
        <w:t>plată sau revoca</w:t>
      </w:r>
      <w:r w:rsidR="00F010E9" w:rsidRPr="007E383B">
        <w:rPr>
          <w:rFonts w:ascii="PermianSerifTypeface" w:hAnsi="PermianSerifTypeface"/>
          <w:sz w:val="22"/>
          <w:szCs w:val="22"/>
          <w:lang w:val="ro-RO"/>
        </w:rPr>
        <w:t>”</w:t>
      </w:r>
      <w:r w:rsidR="00773C6B" w:rsidRPr="007E383B">
        <w:rPr>
          <w:rFonts w:ascii="PermianSerifTypeface" w:hAnsi="PermianSerifTypeface"/>
          <w:sz w:val="22"/>
          <w:szCs w:val="22"/>
          <w:lang w:val="ro-RO"/>
        </w:rPr>
        <w:t xml:space="preserve"> se completează cu textul „</w:t>
      </w:r>
      <w:r w:rsidR="00984459" w:rsidRPr="007E383B">
        <w:rPr>
          <w:rFonts w:ascii="PermianSerifTypeface" w:hAnsi="PermianSerifTypeface"/>
          <w:sz w:val="22"/>
          <w:szCs w:val="22"/>
          <w:lang w:val="ro-RO"/>
        </w:rPr>
        <w:t>documente de plată incluse în pachet/</w:t>
      </w:r>
      <w:r w:rsidR="00773C6B" w:rsidRPr="007E383B">
        <w:rPr>
          <w:rFonts w:ascii="PermianSerifTypeface" w:hAnsi="PermianSerifTypeface"/>
          <w:sz w:val="22"/>
          <w:szCs w:val="22"/>
          <w:lang w:val="ro-RO"/>
        </w:rPr>
        <w:t>”</w:t>
      </w:r>
      <w:r w:rsidR="00EB384A" w:rsidRPr="007E383B">
        <w:rPr>
          <w:rFonts w:ascii="PermianSerifTypeface" w:hAnsi="PermianSerifTypeface"/>
          <w:sz w:val="22"/>
          <w:szCs w:val="22"/>
          <w:lang w:val="ro-RO"/>
        </w:rPr>
        <w:t>;</w:t>
      </w:r>
    </w:p>
    <w:p w14:paraId="08E4BB48" w14:textId="54269BED" w:rsidR="00576F19" w:rsidRPr="007E383B" w:rsidRDefault="00576F19" w:rsidP="007E383B">
      <w:pPr>
        <w:pStyle w:val="ListParagraph"/>
        <w:numPr>
          <w:ilvl w:val="0"/>
          <w:numId w:val="32"/>
        </w:numPr>
        <w:tabs>
          <w:tab w:val="left" w:pos="993"/>
        </w:tabs>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la punct</w:t>
      </w:r>
      <w:r w:rsidR="00DC1959" w:rsidRPr="007E383B">
        <w:rPr>
          <w:rFonts w:ascii="PermianSerifTypeface" w:hAnsi="PermianSerifTypeface"/>
          <w:sz w:val="22"/>
          <w:szCs w:val="22"/>
          <w:lang w:val="ro-RO"/>
        </w:rPr>
        <w:t>ele</w:t>
      </w:r>
      <w:r w:rsidRPr="007E383B">
        <w:rPr>
          <w:rFonts w:ascii="PermianSerifTypeface" w:hAnsi="PermianSerifTypeface"/>
          <w:sz w:val="22"/>
          <w:szCs w:val="22"/>
          <w:lang w:val="ro-RO"/>
        </w:rPr>
        <w:t xml:space="preserve"> </w:t>
      </w:r>
      <w:r w:rsidR="00EC738A" w:rsidRPr="007E383B">
        <w:rPr>
          <w:rFonts w:ascii="PermianSerifTypeface" w:hAnsi="PermianSerifTypeface"/>
          <w:sz w:val="22"/>
          <w:szCs w:val="22"/>
          <w:lang w:val="ro-RO"/>
        </w:rPr>
        <w:t>52</w:t>
      </w:r>
      <w:r w:rsidR="003C56DE">
        <w:rPr>
          <w:rFonts w:ascii="PermianSerifTypeface" w:hAnsi="PermianSerifTypeface"/>
          <w:sz w:val="22"/>
          <w:szCs w:val="22"/>
          <w:lang w:val="ro-RO"/>
        </w:rPr>
        <w:t>,</w:t>
      </w:r>
      <w:r w:rsidR="000822CA" w:rsidRPr="007E383B">
        <w:rPr>
          <w:rFonts w:ascii="PermianSerifTypeface" w:hAnsi="PermianSerifTypeface"/>
          <w:sz w:val="22"/>
          <w:szCs w:val="22"/>
          <w:lang w:val="ro-RO"/>
        </w:rPr>
        <w:t xml:space="preserve"> </w:t>
      </w:r>
      <w:r w:rsidR="003C56DE">
        <w:rPr>
          <w:rFonts w:ascii="PermianSerifTypeface" w:hAnsi="PermianSerifTypeface"/>
          <w:sz w:val="22"/>
          <w:szCs w:val="22"/>
          <w:lang w:val="ro-RO"/>
        </w:rPr>
        <w:t>d</w:t>
      </w:r>
      <w:r w:rsidR="000822CA" w:rsidRPr="007E383B">
        <w:rPr>
          <w:rFonts w:ascii="PermianSerifTypeface" w:hAnsi="PermianSerifTypeface"/>
          <w:sz w:val="22"/>
          <w:szCs w:val="22"/>
          <w:lang w:val="ro-RO"/>
        </w:rPr>
        <w:t xml:space="preserve">upă cuvintele </w:t>
      </w:r>
      <w:r w:rsidRPr="007E383B">
        <w:rPr>
          <w:rFonts w:ascii="PermianSerifTypeface" w:hAnsi="PermianSerifTypeface"/>
          <w:sz w:val="22"/>
          <w:szCs w:val="22"/>
          <w:lang w:val="ro-RO"/>
        </w:rPr>
        <w:t>„</w:t>
      </w:r>
      <w:r w:rsidR="000822CA" w:rsidRPr="007E383B">
        <w:rPr>
          <w:rFonts w:ascii="PermianSerifTypeface" w:hAnsi="PermianSerifTypeface"/>
          <w:sz w:val="22"/>
          <w:szCs w:val="22"/>
          <w:lang w:val="ro-RO"/>
        </w:rPr>
        <w:t>credit sau revoca</w:t>
      </w:r>
      <w:r w:rsidRPr="007E383B">
        <w:rPr>
          <w:rFonts w:ascii="PermianSerifTypeface" w:hAnsi="PermianSerifTypeface"/>
          <w:sz w:val="22"/>
          <w:szCs w:val="22"/>
          <w:lang w:val="ro-RO"/>
        </w:rPr>
        <w:t xml:space="preserve">” se </w:t>
      </w:r>
      <w:r w:rsidR="000822CA" w:rsidRPr="007E383B">
        <w:rPr>
          <w:rFonts w:ascii="PermianSerifTypeface" w:hAnsi="PermianSerifTypeface"/>
          <w:sz w:val="22"/>
          <w:szCs w:val="22"/>
          <w:lang w:val="ro-RO"/>
        </w:rPr>
        <w:t xml:space="preserve">completează </w:t>
      </w:r>
      <w:r w:rsidRPr="007E383B">
        <w:rPr>
          <w:rFonts w:ascii="PermianSerifTypeface" w:hAnsi="PermianSerifTypeface"/>
          <w:sz w:val="22"/>
          <w:szCs w:val="22"/>
          <w:lang w:val="ro-RO"/>
        </w:rPr>
        <w:t>cu cuvântul „</w:t>
      </w:r>
      <w:r w:rsidR="000822CA" w:rsidRPr="007E383B">
        <w:rPr>
          <w:rFonts w:ascii="PermianSerifTypeface" w:hAnsi="PermianSerifTypeface"/>
          <w:sz w:val="22"/>
          <w:szCs w:val="22"/>
          <w:lang w:val="ro-RO"/>
        </w:rPr>
        <w:t>documente de plată incluse în pachet/</w:t>
      </w:r>
      <w:r w:rsidRPr="007E383B">
        <w:rPr>
          <w:rFonts w:ascii="PermianSerifTypeface" w:hAnsi="PermianSerifTypeface"/>
          <w:sz w:val="22"/>
          <w:szCs w:val="22"/>
          <w:lang w:val="ro-RO"/>
        </w:rPr>
        <w:t>”;</w:t>
      </w:r>
    </w:p>
    <w:p w14:paraId="1D13BB2B" w14:textId="194789C4" w:rsidR="00671074" w:rsidRPr="007E383B" w:rsidRDefault="00DC1959" w:rsidP="007E383B">
      <w:pPr>
        <w:pStyle w:val="ListParagraph"/>
        <w:numPr>
          <w:ilvl w:val="0"/>
          <w:numId w:val="32"/>
        </w:numPr>
        <w:tabs>
          <w:tab w:val="left" w:pos="993"/>
        </w:tabs>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 xml:space="preserve">la </w:t>
      </w:r>
      <w:r w:rsidR="00DB35F9" w:rsidRPr="007E383B">
        <w:rPr>
          <w:rFonts w:ascii="PermianSerifTypeface" w:hAnsi="PermianSerifTypeface"/>
          <w:sz w:val="22"/>
          <w:szCs w:val="22"/>
          <w:lang w:val="ro-RO"/>
        </w:rPr>
        <w:t>punctul 5</w:t>
      </w:r>
      <w:r w:rsidR="00D31435" w:rsidRPr="007E383B">
        <w:rPr>
          <w:rFonts w:ascii="PermianSerifTypeface" w:hAnsi="PermianSerifTypeface"/>
          <w:sz w:val="22"/>
          <w:szCs w:val="22"/>
          <w:lang w:val="ro-RO"/>
        </w:rPr>
        <w:t>7</w:t>
      </w:r>
      <w:r w:rsidR="00DB35F9" w:rsidRPr="007E383B">
        <w:rPr>
          <w:rFonts w:ascii="PermianSerifTypeface" w:hAnsi="PermianSerifTypeface"/>
          <w:sz w:val="22"/>
          <w:szCs w:val="22"/>
          <w:lang w:val="ro-RO"/>
        </w:rPr>
        <w:t xml:space="preserve"> </w:t>
      </w:r>
      <w:r w:rsidR="00D31435" w:rsidRPr="007E383B">
        <w:rPr>
          <w:rFonts w:ascii="PermianSerifTypeface" w:hAnsi="PermianSerifTypeface"/>
          <w:sz w:val="22"/>
          <w:szCs w:val="22"/>
          <w:lang w:val="ro-RO"/>
        </w:rPr>
        <w:t>textul „cu aplicarea corespunzătoare a pct. 39-41” se substituie cu textul „prin inițierea unui document de plată nou în care se va face referință la documentul de plată transmis eronat, cu aplicarea corespunzătoare a pct. 3</w:t>
      </w:r>
      <w:r w:rsidR="00701B94">
        <w:rPr>
          <w:rFonts w:ascii="PermianSerifTypeface" w:hAnsi="PermianSerifTypeface"/>
          <w:sz w:val="22"/>
          <w:szCs w:val="22"/>
          <w:lang w:val="ro-RO"/>
        </w:rPr>
        <w:t>9</w:t>
      </w:r>
      <w:r w:rsidR="00D31435" w:rsidRPr="007E383B">
        <w:rPr>
          <w:rFonts w:ascii="PermianSerifTypeface" w:hAnsi="PermianSerifTypeface"/>
          <w:sz w:val="22"/>
          <w:szCs w:val="22"/>
          <w:lang w:val="ro-RO"/>
        </w:rPr>
        <w:t>-4</w:t>
      </w:r>
      <w:r w:rsidR="00701B94">
        <w:rPr>
          <w:rFonts w:ascii="PermianSerifTypeface" w:hAnsi="PermianSerifTypeface"/>
          <w:sz w:val="22"/>
          <w:szCs w:val="22"/>
          <w:lang w:val="ro-RO"/>
        </w:rPr>
        <w:t>1</w:t>
      </w:r>
      <w:r w:rsidR="00D31435" w:rsidRPr="007E383B">
        <w:rPr>
          <w:rFonts w:ascii="PermianSerifTypeface" w:hAnsi="PermianSerifTypeface"/>
          <w:sz w:val="22"/>
          <w:szCs w:val="22"/>
          <w:lang w:val="ro-RO"/>
        </w:rPr>
        <w:t>”</w:t>
      </w:r>
      <w:r w:rsidR="00671074" w:rsidRPr="007E383B">
        <w:rPr>
          <w:rFonts w:ascii="PermianSerifTypeface" w:hAnsi="PermianSerifTypeface"/>
          <w:sz w:val="22"/>
          <w:szCs w:val="22"/>
          <w:lang w:val="ro-RO"/>
        </w:rPr>
        <w:t>;</w:t>
      </w:r>
    </w:p>
    <w:p w14:paraId="7C767FE9" w14:textId="696A252A" w:rsidR="00671074" w:rsidRPr="007E383B" w:rsidRDefault="00671074" w:rsidP="007E383B">
      <w:pPr>
        <w:pStyle w:val="ListParagraph"/>
        <w:numPr>
          <w:ilvl w:val="0"/>
          <w:numId w:val="32"/>
        </w:numPr>
        <w:tabs>
          <w:tab w:val="left" w:pos="993"/>
        </w:tabs>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se completează cu Secțiunea 3</w:t>
      </w:r>
      <w:r w:rsidRPr="007E383B">
        <w:rPr>
          <w:rFonts w:ascii="PermianSerifTypeface" w:hAnsi="PermianSerifTypeface"/>
          <w:sz w:val="22"/>
          <w:szCs w:val="22"/>
          <w:vertAlign w:val="superscript"/>
          <w:lang w:val="ro-RO"/>
        </w:rPr>
        <w:t>1</w:t>
      </w:r>
      <w:r w:rsidR="00D31435" w:rsidRPr="007E383B">
        <w:rPr>
          <w:rFonts w:ascii="PermianSerifTypeface" w:hAnsi="PermianSerifTypeface"/>
          <w:sz w:val="22"/>
          <w:szCs w:val="22"/>
          <w:lang w:val="ro-RO"/>
        </w:rPr>
        <w:t xml:space="preserve"> </w:t>
      </w:r>
      <w:r w:rsidR="003C56DE">
        <w:rPr>
          <w:rFonts w:ascii="PermianSerifTypeface" w:hAnsi="PermianSerifTypeface"/>
          <w:sz w:val="22"/>
          <w:szCs w:val="22"/>
          <w:lang w:val="ro-RO"/>
        </w:rPr>
        <w:t>,</w:t>
      </w:r>
      <w:r w:rsidRPr="007E383B">
        <w:rPr>
          <w:rFonts w:ascii="PermianSerifTypeface" w:hAnsi="PermianSerifTypeface"/>
          <w:sz w:val="22"/>
          <w:szCs w:val="22"/>
          <w:lang w:val="ro-RO"/>
        </w:rPr>
        <w:t>cu următorul cuprins:</w:t>
      </w:r>
    </w:p>
    <w:p w14:paraId="7CF927FF" w14:textId="279C075E" w:rsidR="00FE1311" w:rsidRPr="007E383B" w:rsidRDefault="00FE1311" w:rsidP="005633BC">
      <w:pPr>
        <w:pStyle w:val="ListParagraph"/>
        <w:ind w:left="0" w:firstLine="851"/>
        <w:jc w:val="center"/>
        <w:rPr>
          <w:rFonts w:ascii="PermianSerifTypeface" w:hAnsi="PermianSerifTypeface"/>
          <w:b/>
          <w:bCs/>
          <w:sz w:val="22"/>
          <w:szCs w:val="22"/>
          <w:lang w:val="ro-RO"/>
        </w:rPr>
      </w:pPr>
      <w:r w:rsidRPr="007E383B">
        <w:rPr>
          <w:rFonts w:ascii="PermianSerifTypeface" w:hAnsi="PermianSerifTypeface"/>
          <w:sz w:val="22"/>
          <w:szCs w:val="22"/>
          <w:lang w:val="ro-RO"/>
        </w:rPr>
        <w:t>„</w:t>
      </w:r>
      <w:r w:rsidRPr="007E383B">
        <w:rPr>
          <w:rFonts w:ascii="PermianSerifTypeface" w:hAnsi="PermianSerifTypeface"/>
          <w:b/>
          <w:bCs/>
          <w:sz w:val="22"/>
          <w:szCs w:val="22"/>
          <w:lang w:val="ro-RO"/>
        </w:rPr>
        <w:t xml:space="preserve"> Secțiunea 3</w:t>
      </w:r>
      <w:r w:rsidRPr="007E383B">
        <w:rPr>
          <w:rFonts w:ascii="PermianSerifTypeface" w:hAnsi="PermianSerifTypeface"/>
          <w:b/>
          <w:bCs/>
          <w:sz w:val="22"/>
          <w:szCs w:val="22"/>
          <w:vertAlign w:val="superscript"/>
          <w:lang w:val="ro-RO"/>
        </w:rPr>
        <w:t>1</w:t>
      </w:r>
    </w:p>
    <w:p w14:paraId="7D805B51" w14:textId="77777777" w:rsidR="00FE1311" w:rsidRPr="007E383B" w:rsidRDefault="00FE1311" w:rsidP="005633BC">
      <w:pPr>
        <w:pStyle w:val="ListParagraph"/>
        <w:ind w:left="0" w:firstLine="851"/>
        <w:jc w:val="center"/>
        <w:rPr>
          <w:rFonts w:ascii="PermianSerifTypeface" w:hAnsi="PermianSerifTypeface"/>
          <w:b/>
          <w:bCs/>
          <w:sz w:val="22"/>
          <w:szCs w:val="22"/>
          <w:lang w:val="ro-RO"/>
        </w:rPr>
      </w:pPr>
      <w:r w:rsidRPr="007E383B">
        <w:rPr>
          <w:rFonts w:ascii="PermianSerifTypeface" w:hAnsi="PermianSerifTypeface"/>
          <w:b/>
          <w:bCs/>
          <w:sz w:val="22"/>
          <w:szCs w:val="22"/>
          <w:lang w:val="ro-RO"/>
        </w:rPr>
        <w:t>Organizarea activității în sistemul Instant</w:t>
      </w:r>
    </w:p>
    <w:p w14:paraId="403C3207" w14:textId="2067E1DE" w:rsidR="00FE1311" w:rsidRPr="007E383B" w:rsidRDefault="00FE1311" w:rsidP="007E383B">
      <w:pPr>
        <w:pStyle w:val="ListParagraph"/>
        <w:ind w:left="0" w:firstLine="851"/>
        <w:jc w:val="both"/>
        <w:rPr>
          <w:rFonts w:ascii="PermianSerifTypeface" w:hAnsi="PermianSerifTypeface"/>
          <w:sz w:val="22"/>
          <w:szCs w:val="22"/>
          <w:lang w:val="ro-RO"/>
        </w:rPr>
      </w:pPr>
      <w:r w:rsidRPr="007E383B">
        <w:rPr>
          <w:rFonts w:ascii="PermianSerifTypeface" w:hAnsi="PermianSerifTypeface"/>
          <w:b/>
          <w:bCs/>
          <w:sz w:val="22"/>
          <w:szCs w:val="22"/>
          <w:lang w:val="ro-RO"/>
        </w:rPr>
        <w:t>57</w:t>
      </w:r>
      <w:r w:rsidRPr="007E383B">
        <w:rPr>
          <w:rFonts w:ascii="PermianSerifTypeface" w:hAnsi="PermianSerifTypeface"/>
          <w:b/>
          <w:bCs/>
          <w:sz w:val="22"/>
          <w:szCs w:val="22"/>
          <w:vertAlign w:val="superscript"/>
          <w:lang w:val="ro-RO"/>
        </w:rPr>
        <w:t>1</w:t>
      </w:r>
      <w:r w:rsidRPr="007E383B">
        <w:rPr>
          <w:rFonts w:ascii="PermianSerifTypeface" w:hAnsi="PermianSerifTypeface"/>
          <w:b/>
          <w:bCs/>
          <w:sz w:val="22"/>
          <w:szCs w:val="22"/>
          <w:lang w:val="ro-RO"/>
        </w:rPr>
        <w:t>.</w:t>
      </w:r>
      <w:r w:rsidRPr="007E383B">
        <w:rPr>
          <w:rFonts w:ascii="PermianSerifTypeface" w:hAnsi="PermianSerifTypeface"/>
          <w:sz w:val="22"/>
          <w:szCs w:val="22"/>
          <w:lang w:val="ro-RO"/>
        </w:rPr>
        <w:t xml:space="preserve"> Sistemul Instant este un sistem decuplat în care disponibilitatea fondurilor pentru beneficiarii plăților și decontarea tranzacțiilor între participanți nu sunt interconectate, decontarea fiind efectuată în cadrul sesiunilor de decontare ale sistemului Instant, iar fondurile sunt făcute disponibile de participanți pentru beneficiari în termenul stabilit în Cerințele funcționale și tehnice pentru participanții SAPI. Sistemul Instant operează pentru participanții SAPI conform principiului de compensare și decontare pe bază netă, efectuând compensarea plăților transmise de participanți și remiterea rezultatelor compensării spre decontare în sistemul DBTR la intervale de timp prestabilite.</w:t>
      </w:r>
    </w:p>
    <w:p w14:paraId="60581D45" w14:textId="2F2A6D99" w:rsidR="00FE1311" w:rsidRPr="007E383B" w:rsidRDefault="00FE1311" w:rsidP="007E383B">
      <w:pPr>
        <w:pStyle w:val="ListParagraph"/>
        <w:ind w:left="0" w:firstLine="851"/>
        <w:jc w:val="both"/>
        <w:rPr>
          <w:rFonts w:ascii="PermianSerifTypeface" w:hAnsi="PermianSerifTypeface"/>
          <w:sz w:val="22"/>
          <w:szCs w:val="22"/>
          <w:lang w:val="ro-RO"/>
        </w:rPr>
      </w:pPr>
      <w:r w:rsidRPr="007E383B">
        <w:rPr>
          <w:rFonts w:ascii="PermianSerifTypeface" w:hAnsi="PermianSerifTypeface"/>
          <w:b/>
          <w:bCs/>
          <w:sz w:val="22"/>
          <w:szCs w:val="22"/>
          <w:lang w:val="ro-RO"/>
        </w:rPr>
        <w:t>57</w:t>
      </w:r>
      <w:r w:rsidRPr="007E383B">
        <w:rPr>
          <w:rFonts w:ascii="PermianSerifTypeface" w:hAnsi="PermianSerifTypeface"/>
          <w:b/>
          <w:bCs/>
          <w:sz w:val="22"/>
          <w:szCs w:val="22"/>
          <w:vertAlign w:val="superscript"/>
          <w:lang w:val="ro-RO"/>
        </w:rPr>
        <w:t>2</w:t>
      </w:r>
      <w:r w:rsidRPr="007E383B">
        <w:rPr>
          <w:rFonts w:ascii="PermianSerifTypeface" w:hAnsi="PermianSerifTypeface"/>
          <w:b/>
          <w:bCs/>
          <w:sz w:val="22"/>
          <w:szCs w:val="22"/>
          <w:lang w:val="ro-RO"/>
        </w:rPr>
        <w:t>.</w:t>
      </w:r>
      <w:r w:rsidRPr="007E383B">
        <w:rPr>
          <w:rFonts w:ascii="PermianSerifTypeface" w:hAnsi="PermianSerifTypeface"/>
          <w:sz w:val="22"/>
          <w:szCs w:val="22"/>
          <w:lang w:val="ro-RO"/>
        </w:rPr>
        <w:t xml:space="preserve"> În sistemul Instant sunt procesate următoarele documente de plată: ordine de plată privind transferurile de credit instant.</w:t>
      </w:r>
    </w:p>
    <w:p w14:paraId="2F67BB08" w14:textId="09BB41B4" w:rsidR="00FE1311" w:rsidRPr="007E383B" w:rsidRDefault="00FE1311" w:rsidP="007E383B">
      <w:pPr>
        <w:pStyle w:val="ListParagraph"/>
        <w:ind w:left="0" w:firstLine="851"/>
        <w:jc w:val="both"/>
        <w:rPr>
          <w:rFonts w:ascii="PermianSerifTypeface" w:hAnsi="PermianSerifTypeface"/>
          <w:sz w:val="22"/>
          <w:szCs w:val="22"/>
          <w:lang w:val="ro-RO"/>
        </w:rPr>
      </w:pPr>
      <w:r w:rsidRPr="007E383B">
        <w:rPr>
          <w:rFonts w:ascii="PermianSerifTypeface" w:hAnsi="PermianSerifTypeface"/>
          <w:b/>
          <w:bCs/>
          <w:sz w:val="22"/>
          <w:szCs w:val="22"/>
          <w:lang w:val="ro-RO"/>
        </w:rPr>
        <w:t>57</w:t>
      </w:r>
      <w:r w:rsidRPr="007E383B">
        <w:rPr>
          <w:rFonts w:ascii="PermianSerifTypeface" w:hAnsi="PermianSerifTypeface"/>
          <w:b/>
          <w:bCs/>
          <w:sz w:val="22"/>
          <w:szCs w:val="22"/>
          <w:vertAlign w:val="superscript"/>
          <w:lang w:val="ro-RO"/>
        </w:rPr>
        <w:t>3</w:t>
      </w:r>
      <w:r w:rsidRPr="007E383B">
        <w:rPr>
          <w:rFonts w:ascii="PermianSerifTypeface" w:hAnsi="PermianSerifTypeface"/>
          <w:b/>
          <w:bCs/>
          <w:sz w:val="22"/>
          <w:szCs w:val="22"/>
          <w:lang w:val="ro-RO"/>
        </w:rPr>
        <w:t>.</w:t>
      </w:r>
      <w:r w:rsidRPr="007E383B">
        <w:rPr>
          <w:rFonts w:ascii="PermianSerifTypeface" w:hAnsi="PermianSerifTypeface"/>
          <w:sz w:val="22"/>
          <w:szCs w:val="22"/>
          <w:lang w:val="ro-RO"/>
        </w:rPr>
        <w:t xml:space="preserve"> Participanții </w:t>
      </w:r>
      <w:r w:rsidRPr="00D5273B">
        <w:rPr>
          <w:rFonts w:ascii="PermianSerifTypeface" w:hAnsi="PermianSerifTypeface"/>
          <w:sz w:val="22"/>
          <w:szCs w:val="22"/>
          <w:lang w:val="ro-RO"/>
        </w:rPr>
        <w:t>în baza dispozițiilor de plată</w:t>
      </w:r>
      <w:r w:rsidRPr="007E383B">
        <w:rPr>
          <w:rFonts w:ascii="PermianSerifTypeface" w:hAnsi="PermianSerifTypeface"/>
          <w:sz w:val="22"/>
          <w:szCs w:val="22"/>
          <w:lang w:val="ro-RO"/>
        </w:rPr>
        <w:t xml:space="preserve"> recepționate de la clienți întocmesc documente de plată, care se transmit în sistemul Instant sub formă de mesaje de plată.</w:t>
      </w:r>
    </w:p>
    <w:p w14:paraId="397EE904" w14:textId="3FF16680" w:rsidR="00FE1311" w:rsidRPr="007E383B" w:rsidRDefault="00FE1311" w:rsidP="007E383B">
      <w:pPr>
        <w:pStyle w:val="ListParagraph"/>
        <w:ind w:left="0" w:firstLine="851"/>
        <w:jc w:val="both"/>
        <w:rPr>
          <w:rFonts w:ascii="PermianSerifTypeface" w:hAnsi="PermianSerifTypeface"/>
          <w:sz w:val="22"/>
          <w:szCs w:val="22"/>
          <w:lang w:val="ro-RO"/>
        </w:rPr>
      </w:pPr>
      <w:r w:rsidRPr="007E383B">
        <w:rPr>
          <w:rFonts w:ascii="PermianSerifTypeface" w:hAnsi="PermianSerifTypeface"/>
          <w:b/>
          <w:bCs/>
          <w:sz w:val="22"/>
          <w:szCs w:val="22"/>
          <w:lang w:val="ro-RO"/>
        </w:rPr>
        <w:t>57</w:t>
      </w:r>
      <w:r w:rsidRPr="007E383B">
        <w:rPr>
          <w:rFonts w:ascii="PermianSerifTypeface" w:hAnsi="PermianSerifTypeface"/>
          <w:b/>
          <w:bCs/>
          <w:sz w:val="22"/>
          <w:szCs w:val="22"/>
          <w:vertAlign w:val="superscript"/>
          <w:lang w:val="ro-RO"/>
        </w:rPr>
        <w:t>4</w:t>
      </w:r>
      <w:r w:rsidRPr="007E383B">
        <w:rPr>
          <w:rFonts w:ascii="PermianSerifTypeface" w:hAnsi="PermianSerifTypeface"/>
          <w:b/>
          <w:bCs/>
          <w:sz w:val="22"/>
          <w:szCs w:val="22"/>
          <w:lang w:val="ro-RO"/>
        </w:rPr>
        <w:t>.</w:t>
      </w:r>
      <w:r w:rsidRPr="007E383B">
        <w:rPr>
          <w:rFonts w:ascii="PermianSerifTypeface" w:hAnsi="PermianSerifTypeface"/>
          <w:sz w:val="22"/>
          <w:szCs w:val="22"/>
          <w:lang w:val="ro-RO"/>
        </w:rPr>
        <w:t xml:space="preserve"> Tipurile de priorități atribuite de către participanți documentelor de plată transmise în sistemul Instant trebuie să corespundă cerințelor expuse în Anexa nr. 4.</w:t>
      </w:r>
    </w:p>
    <w:p w14:paraId="54BE0064" w14:textId="6FD455ED" w:rsidR="00FE1311" w:rsidRPr="007E383B" w:rsidRDefault="00FE1311" w:rsidP="007E383B">
      <w:pPr>
        <w:pStyle w:val="ListParagraph"/>
        <w:ind w:left="0" w:firstLine="851"/>
        <w:jc w:val="both"/>
        <w:rPr>
          <w:rFonts w:ascii="PermianSerifTypeface" w:hAnsi="PermianSerifTypeface"/>
          <w:sz w:val="22"/>
          <w:szCs w:val="22"/>
          <w:lang w:val="ro-RO"/>
        </w:rPr>
      </w:pPr>
      <w:r w:rsidRPr="007E383B">
        <w:rPr>
          <w:rFonts w:ascii="PermianSerifTypeface" w:hAnsi="PermianSerifTypeface"/>
          <w:b/>
          <w:bCs/>
          <w:sz w:val="22"/>
          <w:szCs w:val="22"/>
          <w:lang w:val="ro-RO"/>
        </w:rPr>
        <w:t>57</w:t>
      </w:r>
      <w:r w:rsidRPr="007E383B">
        <w:rPr>
          <w:rFonts w:ascii="PermianSerifTypeface" w:hAnsi="PermianSerifTypeface"/>
          <w:b/>
          <w:bCs/>
          <w:sz w:val="22"/>
          <w:szCs w:val="22"/>
          <w:vertAlign w:val="superscript"/>
          <w:lang w:val="ro-RO"/>
        </w:rPr>
        <w:t>5</w:t>
      </w:r>
      <w:r w:rsidRPr="007E383B">
        <w:rPr>
          <w:rFonts w:ascii="PermianSerifTypeface" w:hAnsi="PermianSerifTypeface"/>
          <w:b/>
          <w:bCs/>
          <w:sz w:val="22"/>
          <w:szCs w:val="22"/>
          <w:lang w:val="ro-RO"/>
        </w:rPr>
        <w:t>.</w:t>
      </w:r>
      <w:r w:rsidRPr="007E383B">
        <w:rPr>
          <w:rFonts w:ascii="PermianSerifTypeface" w:hAnsi="PermianSerifTypeface"/>
          <w:sz w:val="22"/>
          <w:szCs w:val="22"/>
          <w:lang w:val="ro-RO"/>
        </w:rPr>
        <w:t xml:space="preserve"> Valoarea maximă a documentului de plată, acceptat de sistemul Instant din partea participanților, este stabilită prin actele normative ale Băncii Naționale a Moldovei. </w:t>
      </w:r>
    </w:p>
    <w:p w14:paraId="1821D02D" w14:textId="622C9AE6" w:rsidR="00FE1311" w:rsidRPr="007E383B" w:rsidRDefault="00FE1311" w:rsidP="007E383B">
      <w:pPr>
        <w:pStyle w:val="ListParagraph"/>
        <w:ind w:left="0" w:firstLine="851"/>
        <w:jc w:val="both"/>
        <w:rPr>
          <w:rFonts w:ascii="PermianSerifTypeface" w:hAnsi="PermianSerifTypeface"/>
          <w:sz w:val="22"/>
          <w:szCs w:val="22"/>
          <w:lang w:val="ro-RO"/>
        </w:rPr>
      </w:pPr>
      <w:r w:rsidRPr="007E383B">
        <w:rPr>
          <w:rFonts w:ascii="PermianSerifTypeface" w:hAnsi="PermianSerifTypeface"/>
          <w:b/>
          <w:bCs/>
          <w:sz w:val="22"/>
          <w:szCs w:val="22"/>
          <w:lang w:val="ro-RO"/>
        </w:rPr>
        <w:t>57</w:t>
      </w:r>
      <w:r w:rsidRPr="007E383B">
        <w:rPr>
          <w:rFonts w:ascii="PermianSerifTypeface" w:hAnsi="PermianSerifTypeface"/>
          <w:b/>
          <w:bCs/>
          <w:sz w:val="22"/>
          <w:szCs w:val="22"/>
          <w:vertAlign w:val="superscript"/>
          <w:lang w:val="ro-RO"/>
        </w:rPr>
        <w:t>6</w:t>
      </w:r>
      <w:r w:rsidRPr="007E383B">
        <w:rPr>
          <w:rFonts w:ascii="PermianSerifTypeface" w:hAnsi="PermianSerifTypeface"/>
          <w:b/>
          <w:bCs/>
          <w:sz w:val="22"/>
          <w:szCs w:val="22"/>
          <w:lang w:val="ro-RO"/>
        </w:rPr>
        <w:t>.</w:t>
      </w:r>
      <w:r w:rsidRPr="007E383B">
        <w:rPr>
          <w:rFonts w:ascii="PermianSerifTypeface" w:hAnsi="PermianSerifTypeface"/>
          <w:sz w:val="22"/>
          <w:szCs w:val="22"/>
          <w:lang w:val="ro-RO"/>
        </w:rPr>
        <w:t xml:space="preserve"> Sistemul Instant asigură posibilitatea efectuării sesiunilor de compensare în conformitate cu </w:t>
      </w:r>
      <w:r w:rsidR="008E47D2">
        <w:rPr>
          <w:rFonts w:ascii="PermianSerifTypeface" w:hAnsi="PermianSerifTypeface"/>
          <w:sz w:val="22"/>
          <w:szCs w:val="22"/>
          <w:lang w:val="ro-RO"/>
        </w:rPr>
        <w:t>P</w:t>
      </w:r>
      <w:r w:rsidRPr="007E383B">
        <w:rPr>
          <w:rFonts w:ascii="PermianSerifTypeface" w:hAnsi="PermianSerifTypeface"/>
          <w:sz w:val="22"/>
          <w:szCs w:val="22"/>
          <w:lang w:val="ro-RO"/>
        </w:rPr>
        <w:t>rogramul zilei operaționale a sistemului Instant.</w:t>
      </w:r>
    </w:p>
    <w:p w14:paraId="643C0BA3" w14:textId="4A964F29" w:rsidR="00FE1311" w:rsidRPr="007E383B" w:rsidRDefault="00FE1311" w:rsidP="007E383B">
      <w:pPr>
        <w:pStyle w:val="ListParagraph"/>
        <w:ind w:left="0" w:firstLine="851"/>
        <w:jc w:val="both"/>
        <w:rPr>
          <w:rFonts w:ascii="PermianSerifTypeface" w:hAnsi="PermianSerifTypeface"/>
          <w:sz w:val="22"/>
          <w:szCs w:val="22"/>
          <w:lang w:val="ro-RO"/>
        </w:rPr>
      </w:pPr>
      <w:r w:rsidRPr="007E383B">
        <w:rPr>
          <w:rFonts w:ascii="PermianSerifTypeface" w:hAnsi="PermianSerifTypeface"/>
          <w:b/>
          <w:bCs/>
          <w:sz w:val="22"/>
          <w:szCs w:val="22"/>
          <w:lang w:val="ro-RO"/>
        </w:rPr>
        <w:t>57</w:t>
      </w:r>
      <w:r w:rsidRPr="007E383B">
        <w:rPr>
          <w:rFonts w:ascii="PermianSerifTypeface" w:hAnsi="PermianSerifTypeface"/>
          <w:b/>
          <w:bCs/>
          <w:sz w:val="22"/>
          <w:szCs w:val="22"/>
          <w:vertAlign w:val="superscript"/>
          <w:lang w:val="ro-RO"/>
        </w:rPr>
        <w:t>7</w:t>
      </w:r>
      <w:r w:rsidRPr="007E383B">
        <w:rPr>
          <w:rFonts w:ascii="PermianSerifTypeface" w:hAnsi="PermianSerifTypeface"/>
          <w:b/>
          <w:bCs/>
          <w:sz w:val="22"/>
          <w:szCs w:val="22"/>
          <w:lang w:val="ro-RO"/>
        </w:rPr>
        <w:t>.</w:t>
      </w:r>
      <w:r w:rsidRPr="007E383B">
        <w:rPr>
          <w:rFonts w:ascii="PermianSerifTypeface" w:hAnsi="PermianSerifTypeface"/>
          <w:sz w:val="22"/>
          <w:szCs w:val="22"/>
          <w:lang w:val="ro-RO"/>
        </w:rPr>
        <w:t xml:space="preserve"> Participantul rezervă </w:t>
      </w:r>
      <w:r w:rsidRPr="00D5273B">
        <w:rPr>
          <w:rFonts w:ascii="PermianSerifTypeface" w:hAnsi="PermianSerifTypeface"/>
          <w:sz w:val="22"/>
          <w:szCs w:val="22"/>
          <w:lang w:val="ro-RO"/>
        </w:rPr>
        <w:t>în contul său de decontare în DBTR mijloace</w:t>
      </w:r>
      <w:r w:rsidRPr="007E383B">
        <w:rPr>
          <w:rFonts w:ascii="PermianSerifTypeface" w:hAnsi="PermianSerifTypeface"/>
          <w:sz w:val="22"/>
          <w:szCs w:val="22"/>
          <w:lang w:val="ro-RO"/>
        </w:rPr>
        <w:t xml:space="preserve"> bănești, care constituie garanția creată în scopul utilizării acestora în sistemul Instant. Valoarea garanției creată în contul de decontare va servi drept sold inițial în contul deschis în sistemul Instant. În sistemul Instant vor fi acceptate documente de plată doar în limita soldului curent disponibil, care reprezintă soldul inițial ajustat cu valoarea poziției nete curente.</w:t>
      </w:r>
    </w:p>
    <w:p w14:paraId="6E975C61" w14:textId="643F5EE4" w:rsidR="00FE1311" w:rsidRPr="007E383B" w:rsidRDefault="00FE1311" w:rsidP="007E383B">
      <w:pPr>
        <w:pStyle w:val="ListParagraph"/>
        <w:ind w:left="0" w:firstLine="851"/>
        <w:jc w:val="both"/>
        <w:rPr>
          <w:rFonts w:ascii="PermianSerifTypeface" w:hAnsi="PermianSerifTypeface"/>
          <w:sz w:val="22"/>
          <w:szCs w:val="22"/>
          <w:lang w:val="ro-RO"/>
        </w:rPr>
      </w:pPr>
      <w:r w:rsidRPr="007E383B">
        <w:rPr>
          <w:rFonts w:ascii="PermianSerifTypeface" w:hAnsi="PermianSerifTypeface"/>
          <w:b/>
          <w:bCs/>
          <w:sz w:val="22"/>
          <w:szCs w:val="22"/>
          <w:lang w:val="ro-RO"/>
        </w:rPr>
        <w:t>57</w:t>
      </w:r>
      <w:r w:rsidRPr="007E383B">
        <w:rPr>
          <w:rFonts w:ascii="PermianSerifTypeface" w:hAnsi="PermianSerifTypeface"/>
          <w:b/>
          <w:bCs/>
          <w:sz w:val="22"/>
          <w:szCs w:val="22"/>
          <w:vertAlign w:val="superscript"/>
          <w:lang w:val="ro-RO"/>
        </w:rPr>
        <w:t>8</w:t>
      </w:r>
      <w:r w:rsidRPr="007E383B">
        <w:rPr>
          <w:rFonts w:ascii="PermianSerifTypeface" w:hAnsi="PermianSerifTypeface"/>
          <w:b/>
          <w:bCs/>
          <w:sz w:val="22"/>
          <w:szCs w:val="22"/>
          <w:lang w:val="ro-RO"/>
        </w:rPr>
        <w:t>.</w:t>
      </w:r>
      <w:r w:rsidRPr="007E383B">
        <w:rPr>
          <w:rFonts w:ascii="PermianSerifTypeface" w:hAnsi="PermianSerifTypeface"/>
          <w:sz w:val="22"/>
          <w:szCs w:val="22"/>
          <w:lang w:val="ro-RO"/>
        </w:rPr>
        <w:t xml:space="preserve"> Garanțiile creat</w:t>
      </w:r>
      <w:r w:rsidR="00BC7A21">
        <w:rPr>
          <w:rFonts w:ascii="PermianSerifTypeface" w:hAnsi="PermianSerifTypeface"/>
          <w:sz w:val="22"/>
          <w:szCs w:val="22"/>
          <w:lang w:val="ro-RO"/>
        </w:rPr>
        <w:t>e</w:t>
      </w:r>
      <w:r w:rsidRPr="007E383B">
        <w:rPr>
          <w:rFonts w:ascii="PermianSerifTypeface" w:hAnsi="PermianSerifTypeface"/>
          <w:sz w:val="22"/>
          <w:szCs w:val="22"/>
          <w:lang w:val="ro-RO"/>
        </w:rPr>
        <w:t xml:space="preserve"> în conturile de decontare sunt executate de către administratorul SAPI exclusiv pentru decontarea pozițiilor nete debitoare ale participanților.</w:t>
      </w:r>
    </w:p>
    <w:p w14:paraId="3FBFF238" w14:textId="0367C226" w:rsidR="00FE1311" w:rsidRPr="007E383B" w:rsidRDefault="00FE1311" w:rsidP="007E383B">
      <w:pPr>
        <w:pStyle w:val="ListParagraph"/>
        <w:ind w:left="0" w:firstLine="851"/>
        <w:jc w:val="both"/>
        <w:rPr>
          <w:rFonts w:ascii="PermianSerifTypeface" w:hAnsi="PermianSerifTypeface"/>
          <w:sz w:val="22"/>
          <w:szCs w:val="22"/>
          <w:lang w:val="ro-RO"/>
        </w:rPr>
      </w:pPr>
      <w:r w:rsidRPr="007E383B">
        <w:rPr>
          <w:rFonts w:ascii="PermianSerifTypeface" w:hAnsi="PermianSerifTypeface"/>
          <w:b/>
          <w:bCs/>
          <w:sz w:val="22"/>
          <w:szCs w:val="22"/>
          <w:lang w:val="ro-RO"/>
        </w:rPr>
        <w:t>57</w:t>
      </w:r>
      <w:r w:rsidRPr="007E383B">
        <w:rPr>
          <w:rFonts w:ascii="PermianSerifTypeface" w:hAnsi="PermianSerifTypeface"/>
          <w:b/>
          <w:bCs/>
          <w:sz w:val="22"/>
          <w:szCs w:val="22"/>
          <w:vertAlign w:val="superscript"/>
          <w:lang w:val="ro-RO"/>
        </w:rPr>
        <w:t>9</w:t>
      </w:r>
      <w:r w:rsidRPr="007E383B">
        <w:rPr>
          <w:rFonts w:ascii="PermianSerifTypeface" w:hAnsi="PermianSerifTypeface"/>
          <w:b/>
          <w:bCs/>
          <w:sz w:val="22"/>
          <w:szCs w:val="22"/>
          <w:lang w:val="ro-RO"/>
        </w:rPr>
        <w:t>.</w:t>
      </w:r>
      <w:r w:rsidRPr="007E383B">
        <w:rPr>
          <w:rFonts w:ascii="PermianSerifTypeface" w:hAnsi="PermianSerifTypeface"/>
          <w:sz w:val="22"/>
          <w:szCs w:val="22"/>
          <w:lang w:val="ro-RO"/>
        </w:rPr>
        <w:t xml:space="preserve"> Pe parcursul etapei „Efectuarea plăților și a compensării” a zilei operaționale a sistemului DBTR participanții pot modifica valoarea garanției create în contul de decontare. Valoarea garanției create în contul de decontare nu poate fi mai mică decât poziția netă curentă debitoare din sistemul Instant.</w:t>
      </w:r>
    </w:p>
    <w:p w14:paraId="41BC2749" w14:textId="188ED60D" w:rsidR="00FE1311" w:rsidRPr="007E383B" w:rsidRDefault="00FE1311" w:rsidP="007E383B">
      <w:pPr>
        <w:pStyle w:val="ListParagraph"/>
        <w:ind w:left="0" w:firstLine="851"/>
        <w:jc w:val="both"/>
        <w:rPr>
          <w:rFonts w:ascii="PermianSerifTypeface" w:hAnsi="PermianSerifTypeface"/>
          <w:sz w:val="22"/>
          <w:szCs w:val="22"/>
          <w:lang w:val="ro-RO"/>
        </w:rPr>
      </w:pPr>
      <w:r w:rsidRPr="007E383B">
        <w:rPr>
          <w:rFonts w:ascii="PermianSerifTypeface" w:hAnsi="PermianSerifTypeface"/>
          <w:b/>
          <w:bCs/>
          <w:sz w:val="22"/>
          <w:szCs w:val="22"/>
          <w:lang w:val="ro-RO"/>
        </w:rPr>
        <w:t>57</w:t>
      </w:r>
      <w:r w:rsidRPr="007E383B">
        <w:rPr>
          <w:rFonts w:ascii="PermianSerifTypeface" w:hAnsi="PermianSerifTypeface"/>
          <w:b/>
          <w:bCs/>
          <w:sz w:val="22"/>
          <w:szCs w:val="22"/>
          <w:vertAlign w:val="superscript"/>
          <w:lang w:val="ro-RO"/>
        </w:rPr>
        <w:t>10</w:t>
      </w:r>
      <w:r w:rsidRPr="007E383B">
        <w:rPr>
          <w:rFonts w:ascii="PermianSerifTypeface" w:hAnsi="PermianSerifTypeface"/>
          <w:b/>
          <w:bCs/>
          <w:sz w:val="22"/>
          <w:szCs w:val="22"/>
          <w:lang w:val="ro-RO"/>
        </w:rPr>
        <w:t>.</w:t>
      </w:r>
      <w:r w:rsidRPr="007E383B">
        <w:rPr>
          <w:rFonts w:ascii="PermianSerifTypeface" w:hAnsi="PermianSerifTypeface"/>
          <w:sz w:val="22"/>
          <w:szCs w:val="22"/>
          <w:lang w:val="ro-RO"/>
        </w:rPr>
        <w:t xml:space="preserve"> Etapele de procesare a sesiunii de compensare în cadrul sistemului </w:t>
      </w:r>
      <w:r w:rsidR="00074EE1">
        <w:rPr>
          <w:rFonts w:ascii="PermianSerifTypeface" w:hAnsi="PermianSerifTypeface"/>
          <w:sz w:val="22"/>
          <w:szCs w:val="22"/>
          <w:lang w:val="ro-RO"/>
        </w:rPr>
        <w:t>I</w:t>
      </w:r>
      <w:r w:rsidRPr="007E383B">
        <w:rPr>
          <w:rFonts w:ascii="PermianSerifTypeface" w:hAnsi="PermianSerifTypeface"/>
          <w:sz w:val="22"/>
          <w:szCs w:val="22"/>
          <w:lang w:val="ro-RO"/>
        </w:rPr>
        <w:t>nstant sunt următoarele:</w:t>
      </w:r>
    </w:p>
    <w:p w14:paraId="6A3BE64C" w14:textId="77777777" w:rsidR="00FE1311" w:rsidRPr="007E383B" w:rsidRDefault="00FE1311" w:rsidP="007E383B">
      <w:pPr>
        <w:pStyle w:val="ListParagraph"/>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1)</w:t>
      </w:r>
      <w:r w:rsidRPr="007E383B">
        <w:rPr>
          <w:rFonts w:ascii="PermianSerifTypeface" w:hAnsi="PermianSerifTypeface"/>
          <w:sz w:val="22"/>
          <w:szCs w:val="22"/>
          <w:lang w:val="ro-RO"/>
        </w:rPr>
        <w:tab/>
        <w:t>Transmiterea documentelor de plată;</w:t>
      </w:r>
    </w:p>
    <w:p w14:paraId="16FED617" w14:textId="77777777" w:rsidR="00FE1311" w:rsidRPr="007E383B" w:rsidRDefault="00FE1311" w:rsidP="007E383B">
      <w:pPr>
        <w:pStyle w:val="ListParagraph"/>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2)</w:t>
      </w:r>
      <w:r w:rsidRPr="007E383B">
        <w:rPr>
          <w:rFonts w:ascii="PermianSerifTypeface" w:hAnsi="PermianSerifTypeface"/>
          <w:sz w:val="22"/>
          <w:szCs w:val="22"/>
          <w:lang w:val="ro-RO"/>
        </w:rPr>
        <w:tab/>
        <w:t>Clearing.</w:t>
      </w:r>
    </w:p>
    <w:p w14:paraId="4967FA16" w14:textId="77777777" w:rsidR="00FE1311" w:rsidRPr="007E383B" w:rsidRDefault="00FE1311" w:rsidP="007E383B">
      <w:pPr>
        <w:pStyle w:val="ListParagraph"/>
        <w:ind w:left="0" w:firstLine="851"/>
        <w:jc w:val="both"/>
        <w:rPr>
          <w:rFonts w:ascii="PermianSerifTypeface" w:hAnsi="PermianSerifTypeface"/>
          <w:sz w:val="22"/>
          <w:szCs w:val="22"/>
          <w:lang w:val="ro-RO"/>
        </w:rPr>
      </w:pPr>
      <w:r w:rsidRPr="007E383B">
        <w:rPr>
          <w:rFonts w:ascii="PermianSerifTypeface" w:hAnsi="PermianSerifTypeface"/>
          <w:b/>
          <w:bCs/>
          <w:sz w:val="22"/>
          <w:szCs w:val="22"/>
          <w:lang w:val="ro-RO"/>
        </w:rPr>
        <w:t>57</w:t>
      </w:r>
      <w:r w:rsidRPr="007E383B">
        <w:rPr>
          <w:rFonts w:ascii="PermianSerifTypeface" w:hAnsi="PermianSerifTypeface"/>
          <w:b/>
          <w:bCs/>
          <w:sz w:val="22"/>
          <w:szCs w:val="22"/>
          <w:vertAlign w:val="superscript"/>
          <w:lang w:val="ro-RO"/>
        </w:rPr>
        <w:t>11</w:t>
      </w:r>
      <w:r w:rsidRPr="007E383B">
        <w:rPr>
          <w:rFonts w:ascii="PermianSerifTypeface" w:hAnsi="PermianSerifTypeface"/>
          <w:b/>
          <w:bCs/>
          <w:sz w:val="22"/>
          <w:szCs w:val="22"/>
          <w:lang w:val="ro-RO"/>
        </w:rPr>
        <w:t>.</w:t>
      </w:r>
      <w:r w:rsidRPr="007E383B">
        <w:rPr>
          <w:rFonts w:ascii="PermianSerifTypeface" w:hAnsi="PermianSerifTypeface"/>
          <w:sz w:val="22"/>
          <w:szCs w:val="22"/>
          <w:lang w:val="ro-RO"/>
        </w:rPr>
        <w:t xml:space="preserve"> Pe parcursul etapei „Transmiterea documentelor de plată” are loc:</w:t>
      </w:r>
    </w:p>
    <w:p w14:paraId="34F1EDA4" w14:textId="77777777" w:rsidR="00FE1311" w:rsidRPr="007E383B" w:rsidRDefault="00FE1311" w:rsidP="007E383B">
      <w:pPr>
        <w:pStyle w:val="ListParagraph"/>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1)</w:t>
      </w:r>
      <w:r w:rsidRPr="007E383B">
        <w:rPr>
          <w:rFonts w:ascii="PermianSerifTypeface" w:hAnsi="PermianSerifTypeface"/>
          <w:sz w:val="22"/>
          <w:szCs w:val="22"/>
          <w:lang w:val="ro-RO"/>
        </w:rPr>
        <w:tab/>
        <w:t>inițierea și transmiterea de către participant a documentului în sistem;</w:t>
      </w:r>
    </w:p>
    <w:p w14:paraId="403689A4" w14:textId="77777777" w:rsidR="00FE1311" w:rsidRPr="007E383B" w:rsidRDefault="00FE1311" w:rsidP="007E383B">
      <w:pPr>
        <w:pStyle w:val="ListParagraph"/>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lastRenderedPageBreak/>
        <w:t>2)</w:t>
      </w:r>
      <w:r w:rsidRPr="007E383B">
        <w:rPr>
          <w:rFonts w:ascii="PermianSerifTypeface" w:hAnsi="PermianSerifTypeface"/>
          <w:sz w:val="22"/>
          <w:szCs w:val="22"/>
          <w:lang w:val="ro-RO"/>
        </w:rPr>
        <w:tab/>
        <w:t>validarea și acceptarea tehnică de către sistem a documentului. Momentul acceptării tehnice a documentului de plată reprezintă momentul intrării acestuia în sistem, prevăzut de Legea nr.183/2016;</w:t>
      </w:r>
    </w:p>
    <w:p w14:paraId="074B22FC" w14:textId="03CCB795" w:rsidR="00FE1311" w:rsidRPr="007E383B" w:rsidRDefault="00FE1311" w:rsidP="007E383B">
      <w:pPr>
        <w:pStyle w:val="ListParagraph"/>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3)</w:t>
      </w:r>
      <w:r w:rsidRPr="007E383B">
        <w:rPr>
          <w:rFonts w:ascii="PermianSerifTypeface" w:hAnsi="PermianSerifTypeface"/>
          <w:sz w:val="22"/>
          <w:szCs w:val="22"/>
          <w:lang w:val="ro-RO"/>
        </w:rPr>
        <w:tab/>
        <w:t>verificarea de către sistem a posibilității participantului de a efectua plata, prin contrapunerea soldului poziției nete curente din sistemul Instant cu valoarea garanției create în contul de decontare și</w:t>
      </w:r>
      <w:r w:rsidR="00BC7A21">
        <w:rPr>
          <w:rFonts w:ascii="PermianSerifTypeface" w:hAnsi="PermianSerifTypeface"/>
          <w:sz w:val="22"/>
          <w:szCs w:val="22"/>
          <w:lang w:val="ro-RO"/>
        </w:rPr>
        <w:t>,</w:t>
      </w:r>
      <w:r w:rsidRPr="007E383B">
        <w:rPr>
          <w:rFonts w:ascii="PermianSerifTypeface" w:hAnsi="PermianSerifTypeface"/>
          <w:sz w:val="22"/>
          <w:szCs w:val="22"/>
          <w:lang w:val="ro-RO"/>
        </w:rPr>
        <w:t xml:space="preserve"> după caz</w:t>
      </w:r>
      <w:r w:rsidR="00BC7A21">
        <w:rPr>
          <w:rFonts w:ascii="PermianSerifTypeface" w:hAnsi="PermianSerifTypeface"/>
          <w:sz w:val="22"/>
          <w:szCs w:val="22"/>
          <w:lang w:val="ro-RO"/>
        </w:rPr>
        <w:t>,</w:t>
      </w:r>
      <w:r w:rsidRPr="007E383B">
        <w:rPr>
          <w:rFonts w:ascii="PermianSerifTypeface" w:hAnsi="PermianSerifTypeface"/>
          <w:sz w:val="22"/>
          <w:szCs w:val="22"/>
          <w:lang w:val="ro-RO"/>
        </w:rPr>
        <w:t xml:space="preserve"> transmiterea documentului de plată </w:t>
      </w:r>
      <w:r w:rsidR="00D261AB" w:rsidRPr="00D261AB">
        <w:rPr>
          <w:rFonts w:ascii="PermianSerifTypeface" w:hAnsi="PermianSerifTypeface"/>
          <w:sz w:val="22"/>
          <w:szCs w:val="22"/>
          <w:lang w:val="ro-RO"/>
        </w:rPr>
        <w:t>la</w:t>
      </w:r>
      <w:r w:rsidRPr="007E383B">
        <w:rPr>
          <w:rFonts w:ascii="PermianSerifTypeface" w:hAnsi="PermianSerifTypeface"/>
          <w:sz w:val="22"/>
          <w:szCs w:val="22"/>
          <w:lang w:val="ro-RO"/>
        </w:rPr>
        <w:t xml:space="preserve"> adresa participantului beneficiar spre acceptare sau respingerea acestuia.</w:t>
      </w:r>
    </w:p>
    <w:p w14:paraId="6889DF2F" w14:textId="77777777" w:rsidR="00FE1311" w:rsidRPr="007E383B" w:rsidRDefault="00FE1311" w:rsidP="007E383B">
      <w:pPr>
        <w:pStyle w:val="ListParagraph"/>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4)</w:t>
      </w:r>
      <w:r w:rsidRPr="007E383B">
        <w:rPr>
          <w:rFonts w:ascii="PermianSerifTypeface" w:hAnsi="PermianSerifTypeface"/>
          <w:sz w:val="22"/>
          <w:szCs w:val="22"/>
          <w:lang w:val="ro-RO"/>
        </w:rPr>
        <w:tab/>
        <w:t>transmiterea mesajului de acceptare sau respingere a documentului de plată de către  participantul beneficiar;</w:t>
      </w:r>
    </w:p>
    <w:p w14:paraId="0C43EC6A" w14:textId="77777777" w:rsidR="00FE1311" w:rsidRPr="007E383B" w:rsidRDefault="00FE1311" w:rsidP="007E383B">
      <w:pPr>
        <w:pStyle w:val="ListParagraph"/>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5)</w:t>
      </w:r>
      <w:r w:rsidRPr="007E383B">
        <w:rPr>
          <w:rFonts w:ascii="PermianSerifTypeface" w:hAnsi="PermianSerifTypeface"/>
          <w:sz w:val="22"/>
          <w:szCs w:val="22"/>
          <w:lang w:val="ro-RO"/>
        </w:rPr>
        <w:tab/>
        <w:t xml:space="preserve">includerea documentului de plată în poziția netă calculată. Din momentul includerii documentului de plată în poziția netă calculată transferul mijloacelor bănești devine irevocabil, în sensul Legii nr.183/2016, asigurând decontarea finală (definitivă) a documentului.  </w:t>
      </w:r>
    </w:p>
    <w:p w14:paraId="24D145EC" w14:textId="77777777" w:rsidR="00FE1311" w:rsidRPr="007E383B" w:rsidRDefault="00FE1311" w:rsidP="007E383B">
      <w:pPr>
        <w:pStyle w:val="ListParagraph"/>
        <w:ind w:left="0" w:firstLine="851"/>
        <w:jc w:val="both"/>
        <w:rPr>
          <w:rFonts w:ascii="PermianSerifTypeface" w:hAnsi="PermianSerifTypeface"/>
          <w:sz w:val="22"/>
          <w:szCs w:val="22"/>
          <w:lang w:val="ro-RO"/>
        </w:rPr>
      </w:pPr>
      <w:r w:rsidRPr="007E383B">
        <w:rPr>
          <w:rFonts w:ascii="PermianSerifTypeface" w:hAnsi="PermianSerifTypeface"/>
          <w:b/>
          <w:bCs/>
          <w:sz w:val="22"/>
          <w:szCs w:val="22"/>
          <w:lang w:val="ro-RO"/>
        </w:rPr>
        <w:t>57</w:t>
      </w:r>
      <w:r w:rsidRPr="007E383B">
        <w:rPr>
          <w:rFonts w:ascii="PermianSerifTypeface" w:hAnsi="PermianSerifTypeface"/>
          <w:b/>
          <w:bCs/>
          <w:sz w:val="22"/>
          <w:szCs w:val="22"/>
          <w:vertAlign w:val="superscript"/>
          <w:lang w:val="ro-RO"/>
        </w:rPr>
        <w:t>12</w:t>
      </w:r>
      <w:r w:rsidRPr="007E383B">
        <w:rPr>
          <w:rFonts w:ascii="PermianSerifTypeface" w:hAnsi="PermianSerifTypeface"/>
          <w:b/>
          <w:bCs/>
          <w:sz w:val="22"/>
          <w:szCs w:val="22"/>
          <w:lang w:val="ro-RO"/>
        </w:rPr>
        <w:t>.</w:t>
      </w:r>
      <w:r w:rsidRPr="007E383B">
        <w:rPr>
          <w:rFonts w:ascii="PermianSerifTypeface" w:hAnsi="PermianSerifTypeface"/>
          <w:sz w:val="22"/>
          <w:szCs w:val="22"/>
          <w:lang w:val="ro-RO"/>
        </w:rPr>
        <w:t xml:space="preserve"> Participanții pot vizualiza în regim de timp real pozițiile nete calculate. </w:t>
      </w:r>
    </w:p>
    <w:p w14:paraId="0B74370B" w14:textId="5FAB702C" w:rsidR="00FE1311" w:rsidRPr="007E383B" w:rsidRDefault="00FE1311" w:rsidP="007E383B">
      <w:pPr>
        <w:pStyle w:val="ListParagraph"/>
        <w:ind w:left="0" w:firstLine="851"/>
        <w:jc w:val="both"/>
        <w:rPr>
          <w:rFonts w:ascii="PermianSerifTypeface" w:hAnsi="PermianSerifTypeface"/>
          <w:sz w:val="22"/>
          <w:szCs w:val="22"/>
          <w:lang w:val="ro-RO"/>
        </w:rPr>
      </w:pPr>
      <w:r w:rsidRPr="007E383B">
        <w:rPr>
          <w:rFonts w:ascii="PermianSerifTypeface" w:hAnsi="PermianSerifTypeface"/>
          <w:b/>
          <w:bCs/>
          <w:sz w:val="22"/>
          <w:szCs w:val="22"/>
          <w:lang w:val="ro-RO"/>
        </w:rPr>
        <w:t>57</w:t>
      </w:r>
      <w:r w:rsidRPr="007E383B">
        <w:rPr>
          <w:rFonts w:ascii="PermianSerifTypeface" w:hAnsi="PermianSerifTypeface"/>
          <w:b/>
          <w:bCs/>
          <w:sz w:val="22"/>
          <w:szCs w:val="22"/>
          <w:vertAlign w:val="superscript"/>
          <w:lang w:val="ro-RO"/>
        </w:rPr>
        <w:t>13</w:t>
      </w:r>
      <w:r w:rsidRPr="007E383B">
        <w:rPr>
          <w:rFonts w:ascii="PermianSerifTypeface" w:hAnsi="PermianSerifTypeface"/>
          <w:sz w:val="22"/>
          <w:szCs w:val="22"/>
          <w:lang w:val="ro-RO"/>
        </w:rPr>
        <w:t>.</w:t>
      </w:r>
      <w:r w:rsidR="00AC4428">
        <w:rPr>
          <w:rFonts w:ascii="PermianSerifTypeface" w:hAnsi="PermianSerifTypeface"/>
          <w:sz w:val="22"/>
          <w:szCs w:val="22"/>
          <w:lang w:val="ro-RO"/>
        </w:rPr>
        <w:t xml:space="preserve"> </w:t>
      </w:r>
      <w:r w:rsidRPr="007E383B">
        <w:rPr>
          <w:rFonts w:ascii="PermianSerifTypeface" w:hAnsi="PermianSerifTypeface"/>
          <w:sz w:val="22"/>
          <w:szCs w:val="22"/>
          <w:lang w:val="ro-RO"/>
        </w:rPr>
        <w:t xml:space="preserve">În cadrul etapei „Clearing” sistemul Instant calculează pozițiile nete finale ale sesiunii de compensare respective și </w:t>
      </w:r>
      <w:r w:rsidR="00D261AB">
        <w:rPr>
          <w:rFonts w:ascii="PermianSerifTypeface" w:hAnsi="PermianSerifTypeface"/>
          <w:sz w:val="22"/>
          <w:szCs w:val="22"/>
          <w:lang w:val="ro-RO"/>
        </w:rPr>
        <w:t xml:space="preserve">transmite </w:t>
      </w:r>
      <w:r w:rsidRPr="007E383B">
        <w:rPr>
          <w:rFonts w:ascii="PermianSerifTypeface" w:hAnsi="PermianSerifTypeface"/>
          <w:sz w:val="22"/>
          <w:szCs w:val="22"/>
          <w:lang w:val="ro-RO"/>
        </w:rPr>
        <w:t xml:space="preserve">rezultatele compensării spre decontare în sistemul DBTR. </w:t>
      </w:r>
    </w:p>
    <w:p w14:paraId="04705F57" w14:textId="4EFB25CB" w:rsidR="00FE1311" w:rsidRPr="007E383B" w:rsidRDefault="00FE1311" w:rsidP="007E383B">
      <w:pPr>
        <w:pStyle w:val="ListParagraph"/>
        <w:ind w:left="0" w:firstLine="851"/>
        <w:jc w:val="both"/>
        <w:rPr>
          <w:rFonts w:ascii="PermianSerifTypeface" w:hAnsi="PermianSerifTypeface"/>
          <w:sz w:val="22"/>
          <w:szCs w:val="22"/>
          <w:lang w:val="ro-RO"/>
        </w:rPr>
      </w:pPr>
      <w:r w:rsidRPr="007E383B">
        <w:rPr>
          <w:rFonts w:ascii="PermianSerifTypeface" w:hAnsi="PermianSerifTypeface"/>
          <w:b/>
          <w:bCs/>
          <w:sz w:val="22"/>
          <w:szCs w:val="22"/>
          <w:lang w:val="ro-RO"/>
        </w:rPr>
        <w:t>57</w:t>
      </w:r>
      <w:r w:rsidRPr="007E383B">
        <w:rPr>
          <w:rFonts w:ascii="PermianSerifTypeface" w:hAnsi="PermianSerifTypeface"/>
          <w:b/>
          <w:bCs/>
          <w:sz w:val="22"/>
          <w:szCs w:val="22"/>
          <w:vertAlign w:val="superscript"/>
          <w:lang w:val="ro-RO"/>
        </w:rPr>
        <w:t>14</w:t>
      </w:r>
      <w:r w:rsidRPr="007E383B">
        <w:rPr>
          <w:rFonts w:ascii="PermianSerifTypeface" w:hAnsi="PermianSerifTypeface"/>
          <w:b/>
          <w:bCs/>
          <w:sz w:val="22"/>
          <w:szCs w:val="22"/>
          <w:lang w:val="ro-RO"/>
        </w:rPr>
        <w:t>.</w:t>
      </w:r>
      <w:r w:rsidRPr="007E383B">
        <w:rPr>
          <w:rFonts w:ascii="PermianSerifTypeface" w:hAnsi="PermianSerifTypeface"/>
          <w:sz w:val="22"/>
          <w:szCs w:val="22"/>
          <w:lang w:val="ro-RO"/>
        </w:rPr>
        <w:t xml:space="preserve"> Documentele de plată transmise de participanți pe parcursul etapei „Clearing” a sesiunii de compensare curente se includ în poziția netă calculată a următoarei sesiuni de compensare.</w:t>
      </w:r>
    </w:p>
    <w:p w14:paraId="660644E0" w14:textId="32A11DFE" w:rsidR="00FE1311" w:rsidRPr="007E383B" w:rsidRDefault="00FE1311" w:rsidP="007E383B">
      <w:pPr>
        <w:pStyle w:val="ListParagraph"/>
        <w:ind w:left="0" w:firstLine="851"/>
        <w:jc w:val="both"/>
        <w:rPr>
          <w:rFonts w:ascii="PermianSerifTypeface" w:hAnsi="PermianSerifTypeface"/>
          <w:sz w:val="22"/>
          <w:szCs w:val="22"/>
          <w:lang w:val="ro-RO"/>
        </w:rPr>
      </w:pPr>
      <w:r w:rsidRPr="007E383B">
        <w:rPr>
          <w:rFonts w:ascii="PermianSerifTypeface" w:hAnsi="PermianSerifTypeface"/>
          <w:b/>
          <w:bCs/>
          <w:sz w:val="22"/>
          <w:szCs w:val="22"/>
          <w:lang w:val="ro-RO"/>
        </w:rPr>
        <w:t>57</w:t>
      </w:r>
      <w:r w:rsidRPr="007E383B">
        <w:rPr>
          <w:rFonts w:ascii="PermianSerifTypeface" w:hAnsi="PermianSerifTypeface"/>
          <w:b/>
          <w:bCs/>
          <w:sz w:val="22"/>
          <w:szCs w:val="22"/>
          <w:vertAlign w:val="superscript"/>
          <w:lang w:val="ro-RO"/>
        </w:rPr>
        <w:t>15</w:t>
      </w:r>
      <w:r w:rsidRPr="007E383B">
        <w:rPr>
          <w:rFonts w:ascii="PermianSerifTypeface" w:hAnsi="PermianSerifTypeface"/>
          <w:b/>
          <w:bCs/>
          <w:sz w:val="22"/>
          <w:szCs w:val="22"/>
          <w:lang w:val="ro-RO"/>
        </w:rPr>
        <w:t>.</w:t>
      </w:r>
      <w:r w:rsidR="00AC4428">
        <w:rPr>
          <w:rFonts w:ascii="PermianSerifTypeface" w:hAnsi="PermianSerifTypeface"/>
          <w:b/>
          <w:bCs/>
          <w:sz w:val="22"/>
          <w:szCs w:val="22"/>
          <w:lang w:val="ro-RO"/>
        </w:rPr>
        <w:t xml:space="preserve"> </w:t>
      </w:r>
      <w:r w:rsidRPr="007E383B">
        <w:rPr>
          <w:rFonts w:ascii="PermianSerifTypeface" w:hAnsi="PermianSerifTypeface"/>
          <w:sz w:val="22"/>
          <w:szCs w:val="22"/>
          <w:lang w:val="ro-RO"/>
        </w:rPr>
        <w:t xml:space="preserve">Decontarea finală a documentelor de plată acceptate spre decontare are loc în momentul debitării contului de decontare al participantului plătitor cu valoarea poziției nete debitoare și al creditării contului de decontare al participantului beneficiar cu valoarea poziției nete creditoare. </w:t>
      </w:r>
    </w:p>
    <w:p w14:paraId="198D2F07" w14:textId="01974AFF" w:rsidR="00FE1311" w:rsidRPr="007E383B" w:rsidRDefault="00FE1311" w:rsidP="007E383B">
      <w:pPr>
        <w:pStyle w:val="ListParagraph"/>
        <w:ind w:left="0" w:firstLine="851"/>
        <w:jc w:val="both"/>
        <w:rPr>
          <w:rFonts w:ascii="PermianSerifTypeface" w:hAnsi="PermianSerifTypeface"/>
          <w:sz w:val="22"/>
          <w:szCs w:val="22"/>
          <w:lang w:val="ro-RO"/>
        </w:rPr>
      </w:pPr>
      <w:r w:rsidRPr="007E383B">
        <w:rPr>
          <w:rFonts w:ascii="PermianSerifTypeface" w:hAnsi="PermianSerifTypeface"/>
          <w:b/>
          <w:bCs/>
          <w:sz w:val="22"/>
          <w:szCs w:val="22"/>
          <w:lang w:val="ro-RO"/>
        </w:rPr>
        <w:t>57</w:t>
      </w:r>
      <w:r w:rsidRPr="007E383B">
        <w:rPr>
          <w:rFonts w:ascii="PermianSerifTypeface" w:hAnsi="PermianSerifTypeface"/>
          <w:b/>
          <w:bCs/>
          <w:sz w:val="22"/>
          <w:szCs w:val="22"/>
          <w:vertAlign w:val="superscript"/>
          <w:lang w:val="ro-RO"/>
        </w:rPr>
        <w:t>16</w:t>
      </w:r>
      <w:r w:rsidRPr="007E383B">
        <w:rPr>
          <w:rFonts w:ascii="PermianSerifTypeface" w:hAnsi="PermianSerifTypeface"/>
          <w:b/>
          <w:bCs/>
          <w:sz w:val="22"/>
          <w:szCs w:val="22"/>
          <w:lang w:val="ro-RO"/>
        </w:rPr>
        <w:t>.</w:t>
      </w:r>
      <w:r w:rsidRPr="007E383B">
        <w:rPr>
          <w:rFonts w:ascii="PermianSerifTypeface" w:hAnsi="PermianSerifTypeface"/>
          <w:sz w:val="22"/>
          <w:szCs w:val="22"/>
          <w:lang w:val="ro-RO"/>
        </w:rPr>
        <w:t xml:space="preserve"> Sistemul Instant nu inițiază restituirea documentelor de plată incluse în poziția netă calculată, inclusiv în cazurile în care acestea au fost transmise în mod eronat. Restituirea sumelor aferente documentelor de plată transmise în mod eronat în sistemul Instant se </w:t>
      </w:r>
      <w:r w:rsidRPr="00BD6381">
        <w:rPr>
          <w:rFonts w:ascii="PermianSerifTypeface" w:hAnsi="PermianSerifTypeface"/>
          <w:sz w:val="22"/>
          <w:szCs w:val="22"/>
          <w:lang w:val="ro-RO"/>
        </w:rPr>
        <w:t>efectuează similar procedurilor de restituire stabilite pentru sistemul DBTR, cu aplicarea corespunzătoare a pct. 39-41.</w:t>
      </w:r>
    </w:p>
    <w:p w14:paraId="3D413141" w14:textId="13E5C679" w:rsidR="00EB384A" w:rsidRPr="007E383B" w:rsidRDefault="00FE1311" w:rsidP="007E383B">
      <w:pPr>
        <w:pStyle w:val="ListParagraph"/>
        <w:ind w:left="0" w:firstLine="851"/>
        <w:jc w:val="both"/>
        <w:rPr>
          <w:rFonts w:ascii="PermianSerifTypeface" w:hAnsi="PermianSerifTypeface"/>
          <w:sz w:val="22"/>
          <w:szCs w:val="22"/>
          <w:lang w:val="ro-RO"/>
        </w:rPr>
      </w:pPr>
      <w:r w:rsidRPr="007E383B">
        <w:rPr>
          <w:rFonts w:ascii="PermianSerifTypeface" w:hAnsi="PermianSerifTypeface"/>
          <w:b/>
          <w:bCs/>
          <w:sz w:val="22"/>
          <w:szCs w:val="22"/>
          <w:lang w:val="ro-RO"/>
        </w:rPr>
        <w:t>57</w:t>
      </w:r>
      <w:r w:rsidRPr="007E383B">
        <w:rPr>
          <w:rFonts w:ascii="PermianSerifTypeface" w:hAnsi="PermianSerifTypeface"/>
          <w:b/>
          <w:bCs/>
          <w:sz w:val="22"/>
          <w:szCs w:val="22"/>
          <w:vertAlign w:val="superscript"/>
          <w:lang w:val="ro-RO"/>
        </w:rPr>
        <w:t>17</w:t>
      </w:r>
      <w:r w:rsidRPr="007E383B">
        <w:rPr>
          <w:rFonts w:ascii="PermianSerifTypeface" w:hAnsi="PermianSerifTypeface"/>
          <w:b/>
          <w:bCs/>
          <w:sz w:val="22"/>
          <w:szCs w:val="22"/>
          <w:lang w:val="ro-RO"/>
        </w:rPr>
        <w:t>.</w:t>
      </w:r>
      <w:r w:rsidRPr="007E383B">
        <w:rPr>
          <w:rFonts w:ascii="PermianSerifTypeface" w:hAnsi="PermianSerifTypeface"/>
          <w:sz w:val="22"/>
          <w:szCs w:val="22"/>
          <w:lang w:val="ro-RO"/>
        </w:rPr>
        <w:t xml:space="preserve"> Reguli și cerințe suplimentare referitoare la organizarea activității în sistemul Instant sunt prevăzute în Cerințele funcționale și tehnice pentru participanții SAPI.</w:t>
      </w:r>
      <w:r w:rsidR="00DB35F9" w:rsidRPr="007E383B">
        <w:rPr>
          <w:rFonts w:ascii="PermianSerifTypeface" w:hAnsi="PermianSerifTypeface"/>
          <w:sz w:val="22"/>
          <w:szCs w:val="22"/>
          <w:lang w:val="ro-RO"/>
        </w:rPr>
        <w:t>”;</w:t>
      </w:r>
    </w:p>
    <w:p w14:paraId="48D68954" w14:textId="62D4A437" w:rsidR="00450E14" w:rsidRDefault="00DB35F9" w:rsidP="00450E14">
      <w:pPr>
        <w:pStyle w:val="ListParagraph"/>
        <w:numPr>
          <w:ilvl w:val="0"/>
          <w:numId w:val="32"/>
        </w:numPr>
        <w:tabs>
          <w:tab w:val="left" w:pos="993"/>
        </w:tabs>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 xml:space="preserve">punctul </w:t>
      </w:r>
      <w:r w:rsidR="00A70AC3" w:rsidRPr="007E383B">
        <w:rPr>
          <w:rFonts w:ascii="PermianSerifTypeface" w:hAnsi="PermianSerifTypeface"/>
          <w:sz w:val="22"/>
          <w:szCs w:val="22"/>
          <w:lang w:val="ro-RO"/>
        </w:rPr>
        <w:t>67 se completează cu subpunctul 4)</w:t>
      </w:r>
      <w:r w:rsidR="000B60DB">
        <w:rPr>
          <w:rFonts w:ascii="PermianSerifTypeface" w:hAnsi="PermianSerifTypeface"/>
          <w:sz w:val="22"/>
          <w:szCs w:val="22"/>
          <w:lang w:val="ro-RO"/>
        </w:rPr>
        <w:t>,</w:t>
      </w:r>
      <w:r w:rsidR="00A70AC3" w:rsidRPr="007E383B">
        <w:rPr>
          <w:rFonts w:ascii="PermianSerifTypeface" w:hAnsi="PermianSerifTypeface"/>
          <w:sz w:val="22"/>
          <w:szCs w:val="22"/>
          <w:lang w:val="ro-RO"/>
        </w:rPr>
        <w:t xml:space="preserve"> cu următorul cuprins</w:t>
      </w:r>
      <w:r w:rsidR="00450E14">
        <w:rPr>
          <w:rFonts w:ascii="PermianSerifTypeface" w:hAnsi="PermianSerifTypeface"/>
          <w:sz w:val="22"/>
          <w:szCs w:val="22"/>
          <w:lang w:val="ro-RO"/>
        </w:rPr>
        <w:t>:</w:t>
      </w:r>
    </w:p>
    <w:p w14:paraId="2199C3DD" w14:textId="32C8856F" w:rsidR="000018B4" w:rsidRPr="00450E14" w:rsidRDefault="000365CA" w:rsidP="00450E14">
      <w:pPr>
        <w:tabs>
          <w:tab w:val="left" w:pos="993"/>
        </w:tabs>
        <w:spacing w:after="0" w:line="240" w:lineRule="auto"/>
        <w:jc w:val="both"/>
        <w:rPr>
          <w:rFonts w:ascii="PermianSerifTypeface" w:hAnsi="PermianSerifTypeface"/>
          <w:lang w:val="ro-RO"/>
        </w:rPr>
      </w:pPr>
      <w:r w:rsidRPr="00450E14">
        <w:rPr>
          <w:rFonts w:ascii="PermianSerifTypeface" w:hAnsi="PermianSerifTypeface"/>
          <w:lang w:val="ro-RO"/>
        </w:rPr>
        <w:t>„4) respinge documentul de plată pentru executarea unui transfer de credit instant dacă după contrapunerea sumei transferului și a soldului poziției nete curente a participantului în sistemul Instant cu valoarea garanției create de participant în sistemul DBTR se constată că acesta nu are suficiente mijloace bănești pentru asigurarea decontării documentului”;</w:t>
      </w:r>
    </w:p>
    <w:p w14:paraId="4DB3BF01" w14:textId="09F60A47" w:rsidR="00A9009D" w:rsidRDefault="00CA56F5" w:rsidP="00450E14">
      <w:pPr>
        <w:pStyle w:val="ListParagraph"/>
        <w:numPr>
          <w:ilvl w:val="0"/>
          <w:numId w:val="32"/>
        </w:numPr>
        <w:tabs>
          <w:tab w:val="left" w:pos="993"/>
        </w:tabs>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 xml:space="preserve">punctul </w:t>
      </w:r>
      <w:r w:rsidR="009E73AD" w:rsidRPr="007E383B">
        <w:rPr>
          <w:rFonts w:ascii="PermianSerifTypeface" w:hAnsi="PermianSerifTypeface"/>
          <w:sz w:val="22"/>
          <w:szCs w:val="22"/>
          <w:lang w:val="ro-RO"/>
        </w:rPr>
        <w:t>78 se completează cu subpunctul 5)</w:t>
      </w:r>
      <w:r w:rsidR="000B60DB">
        <w:rPr>
          <w:rFonts w:ascii="PermianSerifTypeface" w:hAnsi="PermianSerifTypeface"/>
          <w:sz w:val="22"/>
          <w:szCs w:val="22"/>
          <w:lang w:val="ro-RO"/>
        </w:rPr>
        <w:t>,</w:t>
      </w:r>
      <w:r w:rsidR="009E73AD" w:rsidRPr="007E383B">
        <w:rPr>
          <w:rFonts w:ascii="PermianSerifTypeface" w:hAnsi="PermianSerifTypeface"/>
          <w:sz w:val="22"/>
          <w:szCs w:val="22"/>
          <w:lang w:val="ro-RO"/>
        </w:rPr>
        <w:t xml:space="preserve"> cu următorul cuprins</w:t>
      </w:r>
      <w:r w:rsidR="00A9009D">
        <w:rPr>
          <w:rFonts w:ascii="PermianSerifTypeface" w:hAnsi="PermianSerifTypeface"/>
          <w:sz w:val="22"/>
          <w:szCs w:val="22"/>
          <w:lang w:val="ro-RO"/>
        </w:rPr>
        <w:t>:</w:t>
      </w:r>
    </w:p>
    <w:p w14:paraId="39F4EBB8" w14:textId="51B3BF7D" w:rsidR="00CA56F5" w:rsidRPr="00A9009D" w:rsidRDefault="009E73AD" w:rsidP="00A9009D">
      <w:pPr>
        <w:tabs>
          <w:tab w:val="left" w:pos="993"/>
        </w:tabs>
        <w:spacing w:after="0" w:line="240" w:lineRule="auto"/>
        <w:jc w:val="both"/>
        <w:rPr>
          <w:rFonts w:ascii="PermianSerifTypeface" w:hAnsi="PermianSerifTypeface"/>
          <w:lang w:val="ro-RO"/>
        </w:rPr>
      </w:pPr>
      <w:r w:rsidRPr="00A9009D">
        <w:rPr>
          <w:rFonts w:ascii="PermianSerifTypeface" w:hAnsi="PermianSerifTypeface"/>
          <w:lang w:val="ro-RO"/>
        </w:rPr>
        <w:t xml:space="preserve">„5) crearea garanției prin rezervarea mijloacelor bănești  în contul de decontare din sistemul DBTR pentru asigurarea decontării poziției nete calculate de sistemul Instant separat de cea calculată de sistemul CDN”;  </w:t>
      </w:r>
    </w:p>
    <w:p w14:paraId="67A777CC" w14:textId="77C5FD87" w:rsidR="004E5277" w:rsidRPr="007E383B" w:rsidRDefault="00A31E3D" w:rsidP="00A9009D">
      <w:pPr>
        <w:pStyle w:val="ListParagraph"/>
        <w:numPr>
          <w:ilvl w:val="0"/>
          <w:numId w:val="32"/>
        </w:numPr>
        <w:tabs>
          <w:tab w:val="left" w:pos="993"/>
        </w:tabs>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 xml:space="preserve">la punctul </w:t>
      </w:r>
      <w:r w:rsidR="00F415A5" w:rsidRPr="007E383B">
        <w:rPr>
          <w:rFonts w:ascii="PermianSerifTypeface" w:hAnsi="PermianSerifTypeface"/>
          <w:sz w:val="22"/>
          <w:szCs w:val="22"/>
          <w:lang w:val="ro-RO"/>
        </w:rPr>
        <w:t>79</w:t>
      </w:r>
      <w:r w:rsidR="000B60DB">
        <w:rPr>
          <w:rFonts w:ascii="PermianSerifTypeface" w:hAnsi="PermianSerifTypeface"/>
          <w:sz w:val="22"/>
          <w:szCs w:val="22"/>
          <w:lang w:val="ro-RO"/>
        </w:rPr>
        <w:t>,</w:t>
      </w:r>
      <w:r w:rsidR="00F415A5" w:rsidRPr="007E383B">
        <w:rPr>
          <w:rFonts w:ascii="PermianSerifTypeface" w:hAnsi="PermianSerifTypeface"/>
          <w:sz w:val="22"/>
          <w:szCs w:val="22"/>
          <w:lang w:val="ro-RO"/>
        </w:rPr>
        <w:t xml:space="preserve"> după textul „rulajelor din contul de decontare,” se completează cu textul „a garanției constituite pentru sistemul Instant,”</w:t>
      </w:r>
      <w:r w:rsidRPr="007E383B">
        <w:rPr>
          <w:rFonts w:ascii="PermianSerifTypeface" w:hAnsi="PermianSerifTypeface"/>
          <w:sz w:val="22"/>
          <w:szCs w:val="22"/>
          <w:lang w:val="ro-RO"/>
        </w:rPr>
        <w:t>;</w:t>
      </w:r>
    </w:p>
    <w:p w14:paraId="0E16B4DF" w14:textId="2D175174" w:rsidR="00537952" w:rsidRDefault="008619C1" w:rsidP="007E383B">
      <w:pPr>
        <w:pStyle w:val="ListParagraph"/>
        <w:numPr>
          <w:ilvl w:val="0"/>
          <w:numId w:val="32"/>
        </w:numPr>
        <w:tabs>
          <w:tab w:val="left" w:pos="993"/>
        </w:tabs>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se completează cu punctul 81</w:t>
      </w:r>
      <w:r w:rsidRPr="007E383B">
        <w:rPr>
          <w:rFonts w:ascii="PermianSerifTypeface" w:hAnsi="PermianSerifTypeface"/>
          <w:sz w:val="22"/>
          <w:szCs w:val="22"/>
          <w:vertAlign w:val="superscript"/>
          <w:lang w:val="ro-RO"/>
        </w:rPr>
        <w:t>1</w:t>
      </w:r>
      <w:r w:rsidRPr="007E383B">
        <w:rPr>
          <w:rFonts w:ascii="PermianSerifTypeface" w:hAnsi="PermianSerifTypeface"/>
          <w:sz w:val="22"/>
          <w:szCs w:val="22"/>
          <w:lang w:val="ro-RO"/>
        </w:rPr>
        <w:t xml:space="preserve"> </w:t>
      </w:r>
      <w:r w:rsidR="000B60DB">
        <w:rPr>
          <w:rFonts w:ascii="PermianSerifTypeface" w:hAnsi="PermianSerifTypeface"/>
          <w:sz w:val="22"/>
          <w:szCs w:val="22"/>
          <w:lang w:val="ro-RO"/>
        </w:rPr>
        <w:t xml:space="preserve">, </w:t>
      </w:r>
      <w:r w:rsidRPr="007E383B">
        <w:rPr>
          <w:rFonts w:ascii="PermianSerifTypeface" w:hAnsi="PermianSerifTypeface"/>
          <w:sz w:val="22"/>
          <w:szCs w:val="22"/>
          <w:lang w:val="ro-RO"/>
        </w:rPr>
        <w:t xml:space="preserve">cu următorul cuprins: </w:t>
      </w:r>
    </w:p>
    <w:p w14:paraId="4EF063BD" w14:textId="70FBCEBF" w:rsidR="00C6328C" w:rsidRPr="00537952" w:rsidRDefault="008619C1" w:rsidP="00537952">
      <w:pPr>
        <w:tabs>
          <w:tab w:val="left" w:pos="993"/>
        </w:tabs>
        <w:spacing w:after="0"/>
        <w:jc w:val="both"/>
        <w:rPr>
          <w:rFonts w:ascii="PermianSerifTypeface" w:hAnsi="PermianSerifTypeface"/>
          <w:lang w:val="ro-RO"/>
        </w:rPr>
      </w:pPr>
      <w:r w:rsidRPr="00537952">
        <w:rPr>
          <w:rFonts w:ascii="PermianSerifTypeface" w:hAnsi="PermianSerifTypeface"/>
          <w:lang w:val="ro-RO"/>
        </w:rPr>
        <w:t>„</w:t>
      </w:r>
      <w:r w:rsidRPr="00537952">
        <w:rPr>
          <w:rFonts w:ascii="PermianSerifTypeface" w:hAnsi="PermianSerifTypeface"/>
          <w:b/>
          <w:bCs/>
          <w:lang w:val="ro-RO"/>
        </w:rPr>
        <w:t>81</w:t>
      </w:r>
      <w:r w:rsidRPr="00537952">
        <w:rPr>
          <w:rFonts w:ascii="PermianSerifTypeface" w:hAnsi="PermianSerifTypeface"/>
          <w:b/>
          <w:bCs/>
          <w:vertAlign w:val="superscript"/>
          <w:lang w:val="ro-RO"/>
        </w:rPr>
        <w:t>1</w:t>
      </w:r>
      <w:r w:rsidRPr="00537952">
        <w:rPr>
          <w:rFonts w:ascii="PermianSerifTypeface" w:hAnsi="PermianSerifTypeface"/>
          <w:b/>
          <w:bCs/>
          <w:lang w:val="ro-RO"/>
        </w:rPr>
        <w:t>.</w:t>
      </w:r>
      <w:r w:rsidRPr="00537952">
        <w:rPr>
          <w:rFonts w:ascii="PermianSerifTypeface" w:hAnsi="PermianSerifTypeface"/>
          <w:lang w:val="ro-RO"/>
        </w:rPr>
        <w:t xml:space="preserve"> Monitorizarea poziției nete calculate de sistemul Instant, a ordinelor de plată respinse din motivul depășirii limitei garanției constituite în contul de decontare urmează a fi efectuată de către participant în regim de timp real prin intermediul mesajelor de sistem și al facilităților de vizualizare interactivă în vederea depistării riscurilor cu care</w:t>
      </w:r>
      <w:r w:rsidR="000B60DB">
        <w:rPr>
          <w:rFonts w:ascii="PermianSerifTypeface" w:hAnsi="PermianSerifTypeface"/>
          <w:lang w:val="ro-RO"/>
        </w:rPr>
        <w:t xml:space="preserve"> se confruntă</w:t>
      </w:r>
      <w:r w:rsidRPr="00537952">
        <w:rPr>
          <w:rFonts w:ascii="PermianSerifTypeface" w:hAnsi="PermianSerifTypeface"/>
          <w:lang w:val="ro-RO"/>
        </w:rPr>
        <w:t xml:space="preserve"> participantul.”; </w:t>
      </w:r>
    </w:p>
    <w:p w14:paraId="3ED9DC15" w14:textId="07435F7A" w:rsidR="00E305CF" w:rsidRPr="007E383B" w:rsidRDefault="00E305CF" w:rsidP="00537952">
      <w:pPr>
        <w:pStyle w:val="ListParagraph"/>
        <w:numPr>
          <w:ilvl w:val="0"/>
          <w:numId w:val="32"/>
        </w:numPr>
        <w:tabs>
          <w:tab w:val="left" w:pos="993"/>
        </w:tabs>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 xml:space="preserve">la punctul </w:t>
      </w:r>
      <w:r w:rsidR="003B3063" w:rsidRPr="007E383B">
        <w:rPr>
          <w:rFonts w:ascii="PermianSerifTypeface" w:hAnsi="PermianSerifTypeface"/>
          <w:sz w:val="22"/>
          <w:szCs w:val="22"/>
          <w:lang w:val="ro-RO"/>
        </w:rPr>
        <w:t>84</w:t>
      </w:r>
      <w:r w:rsidR="000B60DB">
        <w:rPr>
          <w:rFonts w:ascii="PermianSerifTypeface" w:hAnsi="PermianSerifTypeface"/>
          <w:sz w:val="22"/>
          <w:szCs w:val="22"/>
          <w:lang w:val="ro-RO"/>
        </w:rPr>
        <w:t>,</w:t>
      </w:r>
      <w:r w:rsidR="003B3063" w:rsidRPr="007E383B">
        <w:rPr>
          <w:rFonts w:ascii="PermianSerifTypeface" w:hAnsi="PermianSerifTypeface"/>
          <w:sz w:val="22"/>
          <w:szCs w:val="22"/>
          <w:lang w:val="ro-RO"/>
        </w:rPr>
        <w:t xml:space="preserve">  după cuvintele</w:t>
      </w:r>
      <w:r w:rsidRPr="007E383B">
        <w:rPr>
          <w:rFonts w:ascii="PermianSerifTypeface" w:hAnsi="PermianSerifTypeface"/>
          <w:sz w:val="22"/>
          <w:szCs w:val="22"/>
          <w:lang w:val="ro-RO"/>
        </w:rPr>
        <w:t xml:space="preserve"> „</w:t>
      </w:r>
      <w:r w:rsidR="003B3063" w:rsidRPr="007E383B">
        <w:rPr>
          <w:rFonts w:ascii="PermianSerifTypeface" w:hAnsi="PermianSerifTypeface"/>
          <w:sz w:val="22"/>
          <w:szCs w:val="22"/>
          <w:lang w:val="ro-RO"/>
        </w:rPr>
        <w:t>nete calculate</w:t>
      </w:r>
      <w:r w:rsidRPr="007E383B">
        <w:rPr>
          <w:rFonts w:ascii="PermianSerifTypeface" w:hAnsi="PermianSerifTypeface"/>
          <w:sz w:val="22"/>
          <w:szCs w:val="22"/>
          <w:lang w:val="ro-RO"/>
        </w:rPr>
        <w:t xml:space="preserve">” se </w:t>
      </w:r>
      <w:r w:rsidR="008058AF" w:rsidRPr="007E383B">
        <w:rPr>
          <w:rFonts w:ascii="PermianSerifTypeface" w:hAnsi="PermianSerifTypeface"/>
          <w:sz w:val="22"/>
          <w:szCs w:val="22"/>
          <w:lang w:val="ro-RO"/>
        </w:rPr>
        <w:t>completează cu textul „de sistemul CDN”</w:t>
      </w:r>
      <w:r w:rsidRPr="007E383B">
        <w:rPr>
          <w:rFonts w:ascii="PermianSerifTypeface" w:hAnsi="PermianSerifTypeface"/>
          <w:sz w:val="22"/>
          <w:szCs w:val="22"/>
          <w:lang w:val="ro-RO"/>
        </w:rPr>
        <w:t>;</w:t>
      </w:r>
    </w:p>
    <w:p w14:paraId="27FBA1A0" w14:textId="6B562042" w:rsidR="002D278E" w:rsidRPr="007E383B" w:rsidRDefault="00A31E3D" w:rsidP="007E383B">
      <w:pPr>
        <w:pStyle w:val="ListParagraph"/>
        <w:numPr>
          <w:ilvl w:val="0"/>
          <w:numId w:val="32"/>
        </w:numPr>
        <w:tabs>
          <w:tab w:val="left" w:pos="993"/>
        </w:tabs>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lastRenderedPageBreak/>
        <w:t>punctul</w:t>
      </w:r>
      <w:r w:rsidR="002D278E" w:rsidRPr="007E383B">
        <w:rPr>
          <w:rFonts w:ascii="PermianSerifTypeface" w:hAnsi="PermianSerifTypeface"/>
          <w:sz w:val="22"/>
          <w:szCs w:val="22"/>
          <w:lang w:val="ro-RO"/>
        </w:rPr>
        <w:t xml:space="preserve"> 87 subpunctul </w:t>
      </w:r>
      <w:r w:rsidR="00DF72F0" w:rsidRPr="007E383B">
        <w:rPr>
          <w:rFonts w:ascii="PermianSerifTypeface" w:hAnsi="PermianSerifTypeface"/>
          <w:sz w:val="22"/>
          <w:szCs w:val="22"/>
          <w:lang w:val="ro-RO"/>
        </w:rPr>
        <w:t>3</w:t>
      </w:r>
      <w:r w:rsidR="002D278E" w:rsidRPr="007E383B">
        <w:rPr>
          <w:rFonts w:ascii="PermianSerifTypeface" w:hAnsi="PermianSerifTypeface"/>
          <w:sz w:val="22"/>
          <w:szCs w:val="22"/>
          <w:lang w:val="ro-RO"/>
        </w:rPr>
        <w:t>):</w:t>
      </w:r>
    </w:p>
    <w:p w14:paraId="197BF203" w14:textId="07375779" w:rsidR="00A31E3D" w:rsidRPr="007E383B" w:rsidRDefault="002D278E" w:rsidP="007E383B">
      <w:pPr>
        <w:pStyle w:val="ListParagraph"/>
        <w:numPr>
          <w:ilvl w:val="0"/>
          <w:numId w:val="49"/>
        </w:numPr>
        <w:tabs>
          <w:tab w:val="left" w:pos="993"/>
        </w:tabs>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se completează cu litera e</w:t>
      </w:r>
      <w:r w:rsidRPr="007E383B">
        <w:rPr>
          <w:rFonts w:ascii="PermianSerifTypeface" w:hAnsi="PermianSerifTypeface"/>
          <w:sz w:val="22"/>
          <w:szCs w:val="22"/>
          <w:vertAlign w:val="superscript"/>
          <w:lang w:val="ro-RO"/>
        </w:rPr>
        <w:t>1</w:t>
      </w:r>
      <w:r w:rsidRPr="007E383B">
        <w:rPr>
          <w:rFonts w:ascii="PermianSerifTypeface" w:hAnsi="PermianSerifTypeface"/>
          <w:sz w:val="22"/>
          <w:szCs w:val="22"/>
          <w:lang w:val="ro-RO"/>
        </w:rPr>
        <w:t>)</w:t>
      </w:r>
      <w:r w:rsidR="000B60DB">
        <w:rPr>
          <w:rFonts w:ascii="PermianSerifTypeface" w:hAnsi="PermianSerifTypeface"/>
          <w:sz w:val="22"/>
          <w:szCs w:val="22"/>
          <w:lang w:val="ro-RO"/>
        </w:rPr>
        <w:t xml:space="preserve">, </w:t>
      </w:r>
      <w:r w:rsidRPr="007E383B">
        <w:rPr>
          <w:rFonts w:ascii="PermianSerifTypeface" w:hAnsi="PermianSerifTypeface"/>
          <w:sz w:val="22"/>
          <w:szCs w:val="22"/>
          <w:lang w:val="ro-RO"/>
        </w:rPr>
        <w:t>cu următorul cuprins</w:t>
      </w:r>
      <w:r w:rsidR="00CD1CFD">
        <w:rPr>
          <w:rFonts w:ascii="PermianSerifTypeface" w:hAnsi="PermianSerifTypeface"/>
          <w:sz w:val="22"/>
          <w:szCs w:val="22"/>
          <w:lang w:val="ro-RO"/>
        </w:rPr>
        <w:t>:</w:t>
      </w:r>
      <w:r w:rsidRPr="007E383B">
        <w:rPr>
          <w:rFonts w:ascii="PermianSerifTypeface" w:hAnsi="PermianSerifTypeface"/>
          <w:sz w:val="22"/>
          <w:szCs w:val="22"/>
          <w:lang w:val="ro-RO"/>
        </w:rPr>
        <w:t xml:space="preserve"> „e</w:t>
      </w:r>
      <w:r w:rsidRPr="007E383B">
        <w:rPr>
          <w:rFonts w:ascii="PermianSerifTypeface" w:hAnsi="PermianSerifTypeface"/>
          <w:sz w:val="22"/>
          <w:szCs w:val="22"/>
          <w:vertAlign w:val="superscript"/>
          <w:lang w:val="ro-RO"/>
        </w:rPr>
        <w:t>1</w:t>
      </w:r>
      <w:r w:rsidRPr="007E383B">
        <w:rPr>
          <w:rFonts w:ascii="PermianSerifTypeface" w:hAnsi="PermianSerifTypeface"/>
          <w:sz w:val="22"/>
          <w:szCs w:val="22"/>
          <w:lang w:val="ro-RO"/>
        </w:rPr>
        <w:t>) menținerea permanentă a conexiunii cu sistemul Instant;”</w:t>
      </w:r>
      <w:r w:rsidR="00A31E3D" w:rsidRPr="007E383B">
        <w:rPr>
          <w:rFonts w:ascii="PermianSerifTypeface" w:hAnsi="PermianSerifTypeface"/>
          <w:sz w:val="22"/>
          <w:szCs w:val="22"/>
          <w:lang w:val="ro-RO"/>
        </w:rPr>
        <w:t>;</w:t>
      </w:r>
    </w:p>
    <w:p w14:paraId="43891807" w14:textId="6523B5F1" w:rsidR="002D278E" w:rsidRPr="007E383B" w:rsidRDefault="002D278E" w:rsidP="007E383B">
      <w:pPr>
        <w:pStyle w:val="ListParagraph"/>
        <w:numPr>
          <w:ilvl w:val="0"/>
          <w:numId w:val="49"/>
        </w:numPr>
        <w:tabs>
          <w:tab w:val="left" w:pos="993"/>
        </w:tabs>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se completează cu litera f</w:t>
      </w:r>
      <w:r w:rsidRPr="007E383B">
        <w:rPr>
          <w:rFonts w:ascii="PermianSerifTypeface" w:hAnsi="PermianSerifTypeface"/>
          <w:sz w:val="22"/>
          <w:szCs w:val="22"/>
          <w:vertAlign w:val="superscript"/>
          <w:lang w:val="ro-RO"/>
        </w:rPr>
        <w:t>1</w:t>
      </w:r>
      <w:r w:rsidRPr="007E383B">
        <w:rPr>
          <w:rFonts w:ascii="PermianSerifTypeface" w:hAnsi="PermianSerifTypeface"/>
          <w:sz w:val="22"/>
          <w:szCs w:val="22"/>
          <w:lang w:val="ro-RO"/>
        </w:rPr>
        <w:t>) cu următorul cuprins: „f</w:t>
      </w:r>
      <w:r w:rsidRPr="007E383B">
        <w:rPr>
          <w:rFonts w:ascii="PermianSerifTypeface" w:hAnsi="PermianSerifTypeface"/>
          <w:sz w:val="22"/>
          <w:szCs w:val="22"/>
          <w:vertAlign w:val="superscript"/>
          <w:lang w:val="ro-RO"/>
        </w:rPr>
        <w:t>1</w:t>
      </w:r>
      <w:r w:rsidRPr="007E383B">
        <w:rPr>
          <w:rFonts w:ascii="PermianSerifTypeface" w:hAnsi="PermianSerifTypeface"/>
          <w:sz w:val="22"/>
          <w:szCs w:val="22"/>
          <w:lang w:val="ro-RO"/>
        </w:rPr>
        <w:t>) efectuarea lucrărilor de administrare/menținere a mijloacelor software/hardware aferente sistemului Instant conform prevederilor Cerințelor funcționale și tehnice pentru participanții SAPI;”;</w:t>
      </w:r>
    </w:p>
    <w:p w14:paraId="582CE5C2" w14:textId="32F6B83D" w:rsidR="00DF72F0" w:rsidRPr="007E383B" w:rsidRDefault="00DF72F0" w:rsidP="007E383B">
      <w:pPr>
        <w:pStyle w:val="ListParagraph"/>
        <w:numPr>
          <w:ilvl w:val="0"/>
          <w:numId w:val="49"/>
        </w:numPr>
        <w:tabs>
          <w:tab w:val="left" w:pos="993"/>
        </w:tabs>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la litera h) cuvântul „asigurarea” se substituie cu textul „pentru sistemele DBTR și CDN”;</w:t>
      </w:r>
    </w:p>
    <w:p w14:paraId="15CA9574" w14:textId="2A5FBB2C" w:rsidR="00A31E3D" w:rsidRPr="007E383B" w:rsidRDefault="00A50341" w:rsidP="007E383B">
      <w:pPr>
        <w:pStyle w:val="ListParagraph"/>
        <w:numPr>
          <w:ilvl w:val="0"/>
          <w:numId w:val="32"/>
        </w:numPr>
        <w:tabs>
          <w:tab w:val="left" w:pos="993"/>
        </w:tabs>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 xml:space="preserve">la punctul </w:t>
      </w:r>
      <w:r w:rsidR="0073198A" w:rsidRPr="007E383B">
        <w:rPr>
          <w:rFonts w:ascii="PermianSerifTypeface" w:hAnsi="PermianSerifTypeface"/>
          <w:sz w:val="22"/>
          <w:szCs w:val="22"/>
          <w:lang w:val="ro-RO"/>
        </w:rPr>
        <w:t>8</w:t>
      </w:r>
      <w:r w:rsidRPr="007E383B">
        <w:rPr>
          <w:rFonts w:ascii="PermianSerifTypeface" w:hAnsi="PermianSerifTypeface"/>
          <w:sz w:val="22"/>
          <w:szCs w:val="22"/>
          <w:lang w:val="ro-RO"/>
        </w:rPr>
        <w:t>7</w:t>
      </w:r>
      <w:r w:rsidR="000C5F75" w:rsidRPr="007E383B">
        <w:rPr>
          <w:rFonts w:ascii="PermianSerifTypeface" w:hAnsi="PermianSerifTypeface"/>
          <w:sz w:val="22"/>
          <w:szCs w:val="22"/>
          <w:lang w:val="ro-RO"/>
        </w:rPr>
        <w:t xml:space="preserve"> </w:t>
      </w:r>
      <w:r w:rsidRPr="007E383B">
        <w:rPr>
          <w:rFonts w:ascii="PermianSerifTypeface" w:hAnsi="PermianSerifTypeface"/>
          <w:sz w:val="22"/>
          <w:szCs w:val="22"/>
          <w:lang w:val="ro-RO"/>
        </w:rPr>
        <w:t xml:space="preserve">subpunctul 4) </w:t>
      </w:r>
      <w:r w:rsidR="0073198A" w:rsidRPr="007E383B">
        <w:rPr>
          <w:rFonts w:ascii="PermianSerifTypeface" w:hAnsi="PermianSerifTypeface"/>
          <w:sz w:val="22"/>
          <w:szCs w:val="22"/>
          <w:lang w:val="ro-RO"/>
        </w:rPr>
        <w:t>lit. c) textul „Legea nr. 91/2014 privind semnătura electronică şi documentul electronic” se substituie cu textul „Legea nr. 124/2022 privind identificarea electronică și serviciile de încredere”</w:t>
      </w:r>
      <w:r w:rsidRPr="007E383B">
        <w:rPr>
          <w:rFonts w:ascii="PermianSerifTypeface" w:hAnsi="PermianSerifTypeface"/>
          <w:sz w:val="22"/>
          <w:szCs w:val="22"/>
          <w:lang w:val="ro-RO"/>
        </w:rPr>
        <w:t>;</w:t>
      </w:r>
    </w:p>
    <w:p w14:paraId="6F6829DC" w14:textId="71236797" w:rsidR="00A50341" w:rsidRPr="007E383B" w:rsidRDefault="00FD7397" w:rsidP="007E383B">
      <w:pPr>
        <w:pStyle w:val="ListParagraph"/>
        <w:numPr>
          <w:ilvl w:val="0"/>
          <w:numId w:val="32"/>
        </w:numPr>
        <w:tabs>
          <w:tab w:val="left" w:pos="993"/>
        </w:tabs>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 xml:space="preserve">pe tot parcursul </w:t>
      </w:r>
      <w:r w:rsidR="000B60DB">
        <w:rPr>
          <w:rFonts w:ascii="PermianSerifTypeface" w:hAnsi="PermianSerifTypeface"/>
          <w:sz w:val="22"/>
          <w:szCs w:val="22"/>
          <w:lang w:val="ro-RO"/>
        </w:rPr>
        <w:t xml:space="preserve">textului </w:t>
      </w:r>
      <w:r w:rsidRPr="007E383B">
        <w:rPr>
          <w:rFonts w:ascii="PermianSerifTypeface" w:hAnsi="PermianSerifTypeface"/>
          <w:sz w:val="22"/>
          <w:szCs w:val="22"/>
          <w:lang w:val="ro-RO"/>
        </w:rPr>
        <w:t xml:space="preserve">Secțiunii 4 cuvântul </w:t>
      </w:r>
      <w:r w:rsidR="000B60DB">
        <w:rPr>
          <w:rFonts w:ascii="PermianSerifTypeface" w:hAnsi="PermianSerifTypeface"/>
          <w:sz w:val="22"/>
          <w:szCs w:val="22"/>
          <w:lang w:val="ro-RO"/>
        </w:rPr>
        <w:t>„</w:t>
      </w:r>
      <w:r w:rsidRPr="007E383B">
        <w:rPr>
          <w:rFonts w:ascii="PermianSerifTypeface" w:hAnsi="PermianSerifTypeface"/>
          <w:sz w:val="22"/>
          <w:szCs w:val="22"/>
          <w:lang w:val="ro-RO"/>
        </w:rPr>
        <w:t>supraveghere”</w:t>
      </w:r>
      <w:r w:rsidR="000B60DB">
        <w:rPr>
          <w:rFonts w:ascii="PermianSerifTypeface" w:hAnsi="PermianSerifTypeface"/>
          <w:sz w:val="22"/>
          <w:szCs w:val="22"/>
          <w:lang w:val="ro-RO"/>
        </w:rPr>
        <w:t>,</w:t>
      </w:r>
      <w:r w:rsidRPr="007E383B">
        <w:rPr>
          <w:rFonts w:ascii="PermianSerifTypeface" w:hAnsi="PermianSerifTypeface"/>
          <w:sz w:val="22"/>
          <w:szCs w:val="22"/>
          <w:lang w:val="ro-RO"/>
        </w:rPr>
        <w:t xml:space="preserve"> la orice formă gramaticală</w:t>
      </w:r>
      <w:r w:rsidR="000B60DB">
        <w:rPr>
          <w:rFonts w:ascii="PermianSerifTypeface" w:hAnsi="PermianSerifTypeface"/>
          <w:sz w:val="22"/>
          <w:szCs w:val="22"/>
          <w:lang w:val="ro-RO"/>
        </w:rPr>
        <w:t>,</w:t>
      </w:r>
      <w:r w:rsidRPr="007E383B">
        <w:rPr>
          <w:rFonts w:ascii="PermianSerifTypeface" w:hAnsi="PermianSerifTypeface"/>
          <w:sz w:val="22"/>
          <w:szCs w:val="22"/>
          <w:lang w:val="ro-RO"/>
        </w:rPr>
        <w:t xml:space="preserve"> se substituie cu cuvântul „monitorizare”</w:t>
      </w:r>
      <w:r w:rsidR="000B60DB">
        <w:rPr>
          <w:rFonts w:ascii="PermianSerifTypeface" w:hAnsi="PermianSerifTypeface"/>
          <w:sz w:val="22"/>
          <w:szCs w:val="22"/>
          <w:lang w:val="ro-RO"/>
        </w:rPr>
        <w:t>,</w:t>
      </w:r>
      <w:r w:rsidRPr="007E383B">
        <w:rPr>
          <w:rFonts w:ascii="PermianSerifTypeface" w:hAnsi="PermianSerifTypeface"/>
          <w:sz w:val="22"/>
          <w:szCs w:val="22"/>
          <w:lang w:val="ro-RO"/>
        </w:rPr>
        <w:t xml:space="preserve"> la forma gramaticală respectivă</w:t>
      </w:r>
      <w:r w:rsidR="00A50341" w:rsidRPr="007E383B">
        <w:rPr>
          <w:rFonts w:ascii="PermianSerifTypeface" w:hAnsi="PermianSerifTypeface"/>
          <w:sz w:val="22"/>
          <w:szCs w:val="22"/>
          <w:lang w:val="ro-RO"/>
        </w:rPr>
        <w:t>;</w:t>
      </w:r>
    </w:p>
    <w:p w14:paraId="54CCEA10" w14:textId="5B967408" w:rsidR="00A50341" w:rsidRPr="007E383B" w:rsidRDefault="00766E00" w:rsidP="007E383B">
      <w:pPr>
        <w:pStyle w:val="ListParagraph"/>
        <w:numPr>
          <w:ilvl w:val="0"/>
          <w:numId w:val="32"/>
        </w:numPr>
        <w:tabs>
          <w:tab w:val="left" w:pos="993"/>
        </w:tabs>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 xml:space="preserve">la punctul </w:t>
      </w:r>
      <w:r w:rsidR="004D3A45" w:rsidRPr="007E383B">
        <w:rPr>
          <w:rFonts w:ascii="PermianSerifTypeface" w:hAnsi="PermianSerifTypeface"/>
          <w:sz w:val="22"/>
          <w:szCs w:val="22"/>
          <w:lang w:val="ro-RO"/>
        </w:rPr>
        <w:t>98 subpunctul 1) va avea următorul cuprins</w:t>
      </w:r>
      <w:r w:rsidR="00CD1CFD">
        <w:rPr>
          <w:rFonts w:ascii="PermianSerifTypeface" w:hAnsi="PermianSerifTypeface"/>
          <w:sz w:val="22"/>
          <w:szCs w:val="22"/>
          <w:lang w:val="ro-RO"/>
        </w:rPr>
        <w:t>:</w:t>
      </w:r>
      <w:r w:rsidR="004D3A45" w:rsidRPr="007E383B">
        <w:rPr>
          <w:rFonts w:ascii="PermianSerifTypeface" w:hAnsi="PermianSerifTypeface"/>
          <w:sz w:val="22"/>
          <w:szCs w:val="22"/>
          <w:lang w:val="ro-RO"/>
        </w:rPr>
        <w:t xml:space="preserve"> „1) evaluează periodic sistemele DBTR, CDN și Instant prin prisma cerințelor cadrului normativ aferent monitorizării infrastructurilor pieței financiare;”</w:t>
      </w:r>
      <w:r w:rsidRPr="007E383B">
        <w:rPr>
          <w:rFonts w:ascii="PermianSerifTypeface" w:hAnsi="PermianSerifTypeface"/>
          <w:sz w:val="22"/>
          <w:szCs w:val="22"/>
          <w:lang w:val="ro-RO"/>
        </w:rPr>
        <w:t>;</w:t>
      </w:r>
    </w:p>
    <w:p w14:paraId="0179FD65" w14:textId="575E8BB6" w:rsidR="00766E00" w:rsidRPr="007E383B" w:rsidRDefault="00610CC2" w:rsidP="007E383B">
      <w:pPr>
        <w:pStyle w:val="ListParagraph"/>
        <w:numPr>
          <w:ilvl w:val="0"/>
          <w:numId w:val="32"/>
        </w:numPr>
        <w:tabs>
          <w:tab w:val="left" w:pos="993"/>
        </w:tabs>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la punctul 99 textul „sistemelor DBTR și CDN cu” se substituie cu textul „sistemelor DBTR,  CDN și Instant cu cerințele cadrului normativ și”, iar textul „Principiile infrastructurilor pieței financiare, elaborate de Banca pentru Decontările Internaționale (Principiile Basel)” se substituie cu textul „cerințele Regulamentului privind monitorizarea infrastructurilor pieței financiare și a instrumentelor de plată”</w:t>
      </w:r>
      <w:r w:rsidR="00712DEA" w:rsidRPr="007E383B">
        <w:rPr>
          <w:rFonts w:ascii="PermianSerifTypeface" w:hAnsi="PermianSerifTypeface"/>
          <w:sz w:val="22"/>
          <w:szCs w:val="22"/>
          <w:lang w:val="ro-RO"/>
        </w:rPr>
        <w:t xml:space="preserve">; </w:t>
      </w:r>
    </w:p>
    <w:p w14:paraId="133E67FC" w14:textId="13CFBC91" w:rsidR="00766E00" w:rsidRPr="007E383B" w:rsidRDefault="00712DEA" w:rsidP="007E383B">
      <w:pPr>
        <w:pStyle w:val="ListParagraph"/>
        <w:numPr>
          <w:ilvl w:val="0"/>
          <w:numId w:val="32"/>
        </w:numPr>
        <w:tabs>
          <w:tab w:val="left" w:pos="993"/>
        </w:tabs>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La punctul 100</w:t>
      </w:r>
      <w:r w:rsidR="00C76AF2">
        <w:rPr>
          <w:rFonts w:ascii="PermianSerifTypeface" w:hAnsi="PermianSerifTypeface"/>
          <w:sz w:val="22"/>
          <w:szCs w:val="22"/>
          <w:lang w:val="ro-RO"/>
        </w:rPr>
        <w:t>,</w:t>
      </w:r>
      <w:r w:rsidRPr="007E383B">
        <w:rPr>
          <w:rFonts w:ascii="PermianSerifTypeface" w:hAnsi="PermianSerifTypeface"/>
          <w:sz w:val="22"/>
          <w:szCs w:val="22"/>
          <w:lang w:val="ro-RO"/>
        </w:rPr>
        <w:t xml:space="preserve"> după textul „și/sau CDN, și/sau” se completează cu textul „Instant și/sau”</w:t>
      </w:r>
      <w:r w:rsidR="00766E00" w:rsidRPr="007E383B">
        <w:rPr>
          <w:rFonts w:ascii="PermianSerifTypeface" w:hAnsi="PermianSerifTypeface"/>
          <w:sz w:val="22"/>
          <w:szCs w:val="22"/>
          <w:lang w:val="ro-RO"/>
        </w:rPr>
        <w:t>;</w:t>
      </w:r>
    </w:p>
    <w:p w14:paraId="46FCD734" w14:textId="7649F341" w:rsidR="00BF1FC2" w:rsidRPr="007E383B" w:rsidRDefault="00BF1FC2" w:rsidP="007E383B">
      <w:pPr>
        <w:pStyle w:val="ListParagraph"/>
        <w:numPr>
          <w:ilvl w:val="0"/>
          <w:numId w:val="32"/>
        </w:numPr>
        <w:tabs>
          <w:tab w:val="left" w:pos="567"/>
          <w:tab w:val="left" w:pos="851"/>
          <w:tab w:val="left" w:pos="993"/>
        </w:tabs>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 xml:space="preserve">la punctul </w:t>
      </w:r>
      <w:r w:rsidR="00AE7BCA" w:rsidRPr="007E383B">
        <w:rPr>
          <w:rFonts w:ascii="PermianSerifTypeface" w:hAnsi="PermianSerifTypeface"/>
          <w:sz w:val="22"/>
          <w:szCs w:val="22"/>
          <w:lang w:val="ro-RO"/>
        </w:rPr>
        <w:t>100 subpunctul 1), după cuvântul „Monitorizează” se completează cu cuvintele „în timp real”</w:t>
      </w:r>
      <w:r w:rsidRPr="007E383B">
        <w:rPr>
          <w:rFonts w:ascii="PermianSerifTypeface" w:hAnsi="PermianSerifTypeface"/>
          <w:sz w:val="22"/>
          <w:szCs w:val="22"/>
          <w:lang w:val="ro-RO"/>
        </w:rPr>
        <w:t>;</w:t>
      </w:r>
    </w:p>
    <w:p w14:paraId="5E47663C" w14:textId="7A760915" w:rsidR="0018519A" w:rsidRPr="007E383B" w:rsidRDefault="0018519A" w:rsidP="007E383B">
      <w:pPr>
        <w:pStyle w:val="ListParagraph"/>
        <w:numPr>
          <w:ilvl w:val="0"/>
          <w:numId w:val="32"/>
        </w:numPr>
        <w:tabs>
          <w:tab w:val="left" w:pos="993"/>
        </w:tabs>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punctul 105 va avea următorul cuprins:</w:t>
      </w:r>
    </w:p>
    <w:p w14:paraId="0054AAB6" w14:textId="27126F9D" w:rsidR="0018519A" w:rsidRPr="007E383B" w:rsidRDefault="0018519A" w:rsidP="007E383B">
      <w:pPr>
        <w:tabs>
          <w:tab w:val="left" w:pos="993"/>
        </w:tabs>
        <w:spacing w:after="0" w:line="240" w:lineRule="auto"/>
        <w:ind w:firstLine="851"/>
        <w:jc w:val="both"/>
        <w:rPr>
          <w:rFonts w:ascii="PermianSerifTypeface" w:hAnsi="PermianSerifTypeface"/>
          <w:lang w:val="ro-RO"/>
        </w:rPr>
      </w:pPr>
      <w:r w:rsidRPr="007E383B">
        <w:rPr>
          <w:rFonts w:ascii="PermianSerifTypeface" w:hAnsi="PermianSerifTypeface"/>
          <w:lang w:val="ro-RO"/>
        </w:rPr>
        <w:t>„</w:t>
      </w:r>
      <w:r w:rsidRPr="00CD1CFD">
        <w:rPr>
          <w:rFonts w:ascii="PermianSerifTypeface" w:hAnsi="PermianSerifTypeface"/>
          <w:b/>
          <w:bCs/>
          <w:lang w:val="ro-RO"/>
        </w:rPr>
        <w:t>105.</w:t>
      </w:r>
      <w:r w:rsidRPr="007E383B">
        <w:rPr>
          <w:rFonts w:ascii="PermianSerifTypeface" w:hAnsi="PermianSerifTypeface"/>
          <w:lang w:val="ro-RO"/>
        </w:rPr>
        <w:t xml:space="preserve"> În vederea evaluării măsurilor întreprinse de către băncile licențiate, PSP nebancari și persoana juridică care desfășoară activitatea de depozitar central al valorilor mobiliare ca activitate de bază pentru gestionarea riscurilor aferente activității în SAPI:</w:t>
      </w:r>
    </w:p>
    <w:p w14:paraId="4B25AA49" w14:textId="5446F22F" w:rsidR="0018519A" w:rsidRPr="007E383B" w:rsidRDefault="0018519A" w:rsidP="007E383B">
      <w:pPr>
        <w:tabs>
          <w:tab w:val="left" w:pos="993"/>
        </w:tabs>
        <w:spacing w:after="0" w:line="240" w:lineRule="auto"/>
        <w:ind w:firstLine="851"/>
        <w:jc w:val="both"/>
        <w:rPr>
          <w:rFonts w:ascii="PermianSerifTypeface" w:hAnsi="PermianSerifTypeface"/>
          <w:lang w:val="ro-RO"/>
        </w:rPr>
      </w:pPr>
      <w:r w:rsidRPr="007E383B">
        <w:rPr>
          <w:rFonts w:ascii="PermianSerifTypeface" w:hAnsi="PermianSerifTypeface"/>
          <w:lang w:val="ro-RO"/>
        </w:rPr>
        <w:t>1) aceștia informează de îndată, conform prevederilor Regulamentului privind monitorizarea infrastructurilor pieței financiare și a instrumentelor de plată, Banca Națională a Moldovei cu privire la apariţia oricăror incidente ce afectează participarea la SAPI</w:t>
      </w:r>
      <w:r w:rsidR="00CD1CFD">
        <w:rPr>
          <w:rFonts w:ascii="PermianSerifTypeface" w:hAnsi="PermianSerifTypeface"/>
          <w:lang w:val="ro-RO"/>
        </w:rPr>
        <w:t>;</w:t>
      </w:r>
    </w:p>
    <w:p w14:paraId="659AA15D" w14:textId="0E05F7EE" w:rsidR="00791048" w:rsidRPr="007E383B" w:rsidRDefault="0018519A" w:rsidP="007E383B">
      <w:pPr>
        <w:tabs>
          <w:tab w:val="left" w:pos="993"/>
        </w:tabs>
        <w:spacing w:after="0" w:line="240" w:lineRule="auto"/>
        <w:ind w:firstLine="851"/>
        <w:jc w:val="both"/>
        <w:rPr>
          <w:rFonts w:ascii="PermianSerifTypeface" w:hAnsi="PermianSerifTypeface"/>
          <w:lang w:val="ro-RO"/>
        </w:rPr>
      </w:pPr>
      <w:r w:rsidRPr="007E383B">
        <w:rPr>
          <w:rFonts w:ascii="PermianSerifTypeface" w:hAnsi="PermianSerifTypeface"/>
          <w:lang w:val="ro-RO"/>
        </w:rPr>
        <w:t xml:space="preserve">2) Banca Națională a Moldovei verifică în cadrul controalelor pe teren conformarea acestora </w:t>
      </w:r>
      <w:r w:rsidR="001817AE">
        <w:rPr>
          <w:rFonts w:ascii="PermianSerifTypeface" w:hAnsi="PermianSerifTypeface"/>
          <w:lang w:val="ro-RO"/>
        </w:rPr>
        <w:t>cu</w:t>
      </w:r>
      <w:r w:rsidRPr="007E383B">
        <w:rPr>
          <w:rFonts w:ascii="PermianSerifTypeface" w:hAnsi="PermianSerifTypeface"/>
          <w:lang w:val="ro-RO"/>
        </w:rPr>
        <w:t xml:space="preserve"> cerințele de gestionare a riscurilor prevăzute de Capitolul IV.</w:t>
      </w:r>
      <w:r w:rsidR="00791048" w:rsidRPr="007E383B">
        <w:rPr>
          <w:rFonts w:ascii="PermianSerifTypeface" w:hAnsi="PermianSerifTypeface"/>
          <w:lang w:val="ro-RO"/>
        </w:rPr>
        <w:t>”;</w:t>
      </w:r>
    </w:p>
    <w:p w14:paraId="4F4F9D58" w14:textId="41BB0010" w:rsidR="007C65A7" w:rsidRPr="007E383B" w:rsidRDefault="00791048" w:rsidP="007E383B">
      <w:pPr>
        <w:pStyle w:val="ListParagraph"/>
        <w:numPr>
          <w:ilvl w:val="0"/>
          <w:numId w:val="32"/>
        </w:numPr>
        <w:tabs>
          <w:tab w:val="left" w:pos="993"/>
        </w:tabs>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 xml:space="preserve"> </w:t>
      </w:r>
      <w:r w:rsidR="00D61E1B" w:rsidRPr="007E383B">
        <w:rPr>
          <w:rFonts w:ascii="PermianSerifTypeface" w:hAnsi="PermianSerifTypeface"/>
          <w:sz w:val="22"/>
          <w:szCs w:val="22"/>
          <w:lang w:val="ro-RO"/>
        </w:rPr>
        <w:t xml:space="preserve">la punctul </w:t>
      </w:r>
      <w:r w:rsidR="00476C91" w:rsidRPr="007E383B">
        <w:rPr>
          <w:rFonts w:ascii="PermianSerifTypeface" w:hAnsi="PermianSerifTypeface"/>
          <w:sz w:val="22"/>
          <w:szCs w:val="22"/>
          <w:lang w:val="ro-RO"/>
        </w:rPr>
        <w:t>10</w:t>
      </w:r>
      <w:r w:rsidR="00D61E1B" w:rsidRPr="007E383B">
        <w:rPr>
          <w:rFonts w:ascii="PermianSerifTypeface" w:hAnsi="PermianSerifTypeface"/>
          <w:sz w:val="22"/>
          <w:szCs w:val="22"/>
          <w:lang w:val="ro-RO"/>
        </w:rPr>
        <w:t xml:space="preserve">9 </w:t>
      </w:r>
      <w:r w:rsidR="00476C91" w:rsidRPr="007E383B">
        <w:rPr>
          <w:rFonts w:ascii="PermianSerifTypeface" w:hAnsi="PermianSerifTypeface"/>
          <w:sz w:val="22"/>
          <w:szCs w:val="22"/>
          <w:lang w:val="ro-RO"/>
        </w:rPr>
        <w:t>cuvintele „pe parcursul unui an calendaristic” se substituie cu textul „pentru o perioadă de 12 luni”</w:t>
      </w:r>
      <w:r w:rsidR="00D61E1B" w:rsidRPr="007E383B">
        <w:rPr>
          <w:rFonts w:ascii="PermianSerifTypeface" w:hAnsi="PermianSerifTypeface"/>
          <w:sz w:val="22"/>
          <w:szCs w:val="22"/>
          <w:lang w:val="ro-RO"/>
        </w:rPr>
        <w:t>;</w:t>
      </w:r>
    </w:p>
    <w:p w14:paraId="6BAEF516" w14:textId="2377E5CB" w:rsidR="00D110B8" w:rsidRPr="007E383B" w:rsidRDefault="008B7EB4" w:rsidP="007E383B">
      <w:pPr>
        <w:pStyle w:val="ListParagraph"/>
        <w:numPr>
          <w:ilvl w:val="0"/>
          <w:numId w:val="32"/>
        </w:numPr>
        <w:tabs>
          <w:tab w:val="left" w:pos="993"/>
        </w:tabs>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Anexa nr. 1, după textul „(sistemul CDN)” se completează cu textul „și/sau sistemul de plăți instant (sistemul Instant)”</w:t>
      </w:r>
      <w:r w:rsidR="00D110B8" w:rsidRPr="007E383B">
        <w:rPr>
          <w:rFonts w:ascii="PermianSerifTypeface" w:hAnsi="PermianSerifTypeface"/>
          <w:sz w:val="22"/>
          <w:szCs w:val="22"/>
          <w:lang w:val="ro-RO"/>
        </w:rPr>
        <w:t>;</w:t>
      </w:r>
    </w:p>
    <w:p w14:paraId="1EA035EE" w14:textId="49B7571D" w:rsidR="00D110B8" w:rsidRPr="007E383B" w:rsidRDefault="00CB03A3" w:rsidP="007E383B">
      <w:pPr>
        <w:pStyle w:val="ListParagraph"/>
        <w:numPr>
          <w:ilvl w:val="0"/>
          <w:numId w:val="32"/>
        </w:numPr>
        <w:tabs>
          <w:tab w:val="left" w:pos="993"/>
        </w:tabs>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Anexa nr. 2</w:t>
      </w:r>
      <w:r w:rsidR="00B11CFE" w:rsidRPr="007E383B">
        <w:rPr>
          <w:rFonts w:ascii="PermianSerifTypeface" w:hAnsi="PermianSerifTypeface"/>
          <w:sz w:val="22"/>
          <w:szCs w:val="22"/>
          <w:lang w:val="ro-RO"/>
        </w:rPr>
        <w:t xml:space="preserve"> se abrogă;</w:t>
      </w:r>
    </w:p>
    <w:p w14:paraId="6CEE5AA4" w14:textId="77D6275D" w:rsidR="00CF0023" w:rsidRPr="007E383B" w:rsidRDefault="00B11CFE" w:rsidP="007E383B">
      <w:pPr>
        <w:pStyle w:val="ListParagraph"/>
        <w:numPr>
          <w:ilvl w:val="0"/>
          <w:numId w:val="32"/>
        </w:numPr>
        <w:tabs>
          <w:tab w:val="left" w:pos="993"/>
        </w:tabs>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 xml:space="preserve"> </w:t>
      </w:r>
      <w:r w:rsidR="006C380C" w:rsidRPr="007E383B">
        <w:rPr>
          <w:rFonts w:ascii="PermianSerifTypeface" w:hAnsi="PermianSerifTypeface"/>
          <w:sz w:val="22"/>
          <w:szCs w:val="22"/>
          <w:lang w:val="ro-RO"/>
        </w:rPr>
        <w:t>Anexa nr. 3 se completează cu textul</w:t>
      </w:r>
      <w:r w:rsidR="00CF0023" w:rsidRPr="007E383B">
        <w:rPr>
          <w:rFonts w:ascii="PermianSerifTypeface" w:hAnsi="PermianSerifTypeface"/>
          <w:sz w:val="22"/>
          <w:szCs w:val="22"/>
          <w:lang w:val="ro-RO"/>
        </w:rPr>
        <w:t>:</w:t>
      </w:r>
    </w:p>
    <w:p w14:paraId="5B4EFC07" w14:textId="5FBF5CA6" w:rsidR="00EC152C" w:rsidRPr="007E383B" w:rsidRDefault="00CF0023" w:rsidP="007E383B">
      <w:pPr>
        <w:tabs>
          <w:tab w:val="left" w:pos="7073"/>
        </w:tabs>
        <w:spacing w:after="0" w:line="240" w:lineRule="auto"/>
        <w:ind w:firstLine="851"/>
        <w:jc w:val="both"/>
        <w:rPr>
          <w:rFonts w:ascii="PermianSerifTypeface" w:hAnsi="PermianSerifTypeface"/>
        </w:rPr>
      </w:pPr>
      <w:r w:rsidRPr="007E383B">
        <w:rPr>
          <w:rFonts w:ascii="PermianSerifTypeface" w:hAnsi="PermianSerifTypeface"/>
          <w:lang w:val="ro-RO"/>
        </w:rPr>
        <w:t>„</w:t>
      </w:r>
      <w:proofErr w:type="spellStart"/>
      <w:r w:rsidR="00EC152C" w:rsidRPr="007E383B">
        <w:rPr>
          <w:rFonts w:ascii="PermianSerifTypeface" w:hAnsi="PermianSerifTypeface"/>
          <w:b/>
        </w:rPr>
        <w:t>Programul</w:t>
      </w:r>
      <w:proofErr w:type="spellEnd"/>
      <w:r w:rsidR="00EC152C" w:rsidRPr="007E383B">
        <w:rPr>
          <w:rFonts w:ascii="PermianSerifTypeface" w:hAnsi="PermianSerifTypeface"/>
          <w:b/>
        </w:rPr>
        <w:t xml:space="preserve"> </w:t>
      </w:r>
      <w:proofErr w:type="spellStart"/>
      <w:r w:rsidR="00EC152C" w:rsidRPr="007E383B">
        <w:rPr>
          <w:rFonts w:ascii="PermianSerifTypeface" w:hAnsi="PermianSerifTypeface"/>
          <w:b/>
        </w:rPr>
        <w:t>zilei</w:t>
      </w:r>
      <w:proofErr w:type="spellEnd"/>
      <w:r w:rsidR="00EC152C" w:rsidRPr="007E383B">
        <w:rPr>
          <w:rFonts w:ascii="PermianSerifTypeface" w:hAnsi="PermianSerifTypeface"/>
          <w:b/>
        </w:rPr>
        <w:t xml:space="preserve"> </w:t>
      </w:r>
      <w:proofErr w:type="spellStart"/>
      <w:r w:rsidR="00EC152C" w:rsidRPr="007E383B">
        <w:rPr>
          <w:rFonts w:ascii="PermianSerifTypeface" w:hAnsi="PermianSerifTypeface"/>
          <w:b/>
        </w:rPr>
        <w:t>operaționale</w:t>
      </w:r>
      <w:proofErr w:type="spellEnd"/>
      <w:r w:rsidR="00EC152C" w:rsidRPr="007E383B">
        <w:rPr>
          <w:rFonts w:ascii="PermianSerifTypeface" w:hAnsi="PermianSerifTypeface"/>
          <w:b/>
        </w:rPr>
        <w:t xml:space="preserve"> a </w:t>
      </w:r>
      <w:proofErr w:type="spellStart"/>
      <w:r w:rsidR="00EC152C" w:rsidRPr="007E383B">
        <w:rPr>
          <w:rFonts w:ascii="PermianSerifTypeface" w:hAnsi="PermianSerifTypeface"/>
          <w:b/>
        </w:rPr>
        <w:t>sistemului</w:t>
      </w:r>
      <w:proofErr w:type="spellEnd"/>
      <w:r w:rsidR="00EC152C" w:rsidRPr="007E383B">
        <w:rPr>
          <w:rFonts w:ascii="PermianSerifTypeface" w:hAnsi="PermianSerifTypeface"/>
          <w:b/>
        </w:rPr>
        <w:t xml:space="preserve"> Instant (</w:t>
      </w:r>
      <w:proofErr w:type="spellStart"/>
      <w:r w:rsidR="00EC152C" w:rsidRPr="007E383B">
        <w:rPr>
          <w:rFonts w:ascii="PermianSerifTypeface" w:hAnsi="PermianSerifTypeface"/>
          <w:b/>
        </w:rPr>
        <w:t>în</w:t>
      </w:r>
      <w:proofErr w:type="spellEnd"/>
      <w:r w:rsidR="00EC152C" w:rsidRPr="007E383B">
        <w:rPr>
          <w:rFonts w:ascii="PermianSerifTypeface" w:hAnsi="PermianSerifTypeface"/>
          <w:b/>
        </w:rPr>
        <w:t xml:space="preserve"> </w:t>
      </w:r>
      <w:proofErr w:type="spellStart"/>
      <w:r w:rsidR="00EC152C" w:rsidRPr="007E383B">
        <w:rPr>
          <w:rFonts w:ascii="PermianSerifTypeface" w:hAnsi="PermianSerifTypeface"/>
          <w:b/>
        </w:rPr>
        <w:t>zilele</w:t>
      </w:r>
      <w:proofErr w:type="spellEnd"/>
      <w:r w:rsidR="00EC152C" w:rsidRPr="007E383B">
        <w:rPr>
          <w:rFonts w:ascii="PermianSerifTypeface" w:hAnsi="PermianSerifTypeface"/>
          <w:b/>
        </w:rPr>
        <w:t xml:space="preserve"> </w:t>
      </w:r>
      <w:proofErr w:type="spellStart"/>
      <w:r w:rsidR="001817AE">
        <w:rPr>
          <w:rFonts w:ascii="PermianSerifTypeface" w:hAnsi="PermianSerifTypeface"/>
          <w:b/>
        </w:rPr>
        <w:t>operaționale</w:t>
      </w:r>
      <w:proofErr w:type="spellEnd"/>
      <w:r w:rsidR="001817AE">
        <w:rPr>
          <w:rFonts w:ascii="PermianSerifTypeface" w:hAnsi="PermianSerifTypeface"/>
          <w:b/>
        </w:rPr>
        <w:t xml:space="preserve"> </w:t>
      </w:r>
      <w:r w:rsidR="00EC152C" w:rsidRPr="001817AE">
        <w:rPr>
          <w:rFonts w:ascii="PermianSerifTypeface" w:hAnsi="PermianSerifTypeface"/>
          <w:b/>
        </w:rPr>
        <w:t xml:space="preserve">ale </w:t>
      </w:r>
      <w:proofErr w:type="spellStart"/>
      <w:r w:rsidR="00EC152C" w:rsidRPr="001817AE">
        <w:rPr>
          <w:rFonts w:ascii="PermianSerifTypeface" w:hAnsi="PermianSerifTypeface"/>
          <w:b/>
        </w:rPr>
        <w:t>sistemului</w:t>
      </w:r>
      <w:proofErr w:type="spellEnd"/>
      <w:r w:rsidR="00EC152C" w:rsidRPr="007E383B">
        <w:rPr>
          <w:rFonts w:ascii="PermianSerifTypeface" w:hAnsi="PermianSerifTypeface"/>
          <w:b/>
        </w:rPr>
        <w:t xml:space="preserve"> DBTR)</w:t>
      </w:r>
    </w:p>
    <w:tbl>
      <w:tblPr>
        <w:tblW w:w="1050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359"/>
        <w:gridCol w:w="4249"/>
        <w:gridCol w:w="4892"/>
      </w:tblGrid>
      <w:tr w:rsidR="007E383B" w:rsidRPr="007E383B" w14:paraId="559C62D8" w14:textId="77777777" w:rsidTr="00A151D3">
        <w:trPr>
          <w:tblCellSpacing w:w="0" w:type="dxa"/>
          <w:jc w:val="center"/>
        </w:trPr>
        <w:tc>
          <w:tcPr>
            <w:tcW w:w="750" w:type="dxa"/>
            <w:tcMar>
              <w:top w:w="15" w:type="dxa"/>
              <w:left w:w="35" w:type="dxa"/>
              <w:bottom w:w="15" w:type="dxa"/>
              <w:right w:w="35" w:type="dxa"/>
            </w:tcMar>
          </w:tcPr>
          <w:p w14:paraId="00277143" w14:textId="77777777" w:rsidR="00EC152C" w:rsidRPr="007E383B" w:rsidRDefault="00EC152C" w:rsidP="00CF3A1B">
            <w:pPr>
              <w:spacing w:after="0" w:line="240" w:lineRule="auto"/>
              <w:jc w:val="both"/>
              <w:rPr>
                <w:rFonts w:ascii="PermianSerifTypeface" w:hAnsi="PermianSerifTypeface"/>
              </w:rPr>
            </w:pPr>
            <w:r w:rsidRPr="007E383B">
              <w:rPr>
                <w:rFonts w:ascii="PermianSerifTypeface" w:hAnsi="PermianSerifTypeface"/>
                <w:b/>
                <w:bCs/>
              </w:rPr>
              <w:t>Nr. d/o</w:t>
            </w:r>
          </w:p>
        </w:tc>
        <w:tc>
          <w:tcPr>
            <w:tcW w:w="4501" w:type="dxa"/>
            <w:tcMar>
              <w:top w:w="15" w:type="dxa"/>
              <w:left w:w="35" w:type="dxa"/>
              <w:bottom w:w="15" w:type="dxa"/>
              <w:right w:w="35" w:type="dxa"/>
            </w:tcMar>
          </w:tcPr>
          <w:p w14:paraId="0430CD38" w14:textId="77777777" w:rsidR="00EC152C" w:rsidRPr="007E383B" w:rsidRDefault="00EC152C" w:rsidP="007E383B">
            <w:pPr>
              <w:spacing w:after="0" w:line="240" w:lineRule="auto"/>
              <w:ind w:firstLine="851"/>
              <w:jc w:val="both"/>
              <w:rPr>
                <w:rFonts w:ascii="PermianSerifTypeface" w:hAnsi="PermianSerifTypeface"/>
                <w:b/>
                <w:bCs/>
              </w:rPr>
            </w:pPr>
            <w:proofErr w:type="spellStart"/>
            <w:r w:rsidRPr="007E383B">
              <w:rPr>
                <w:rFonts w:ascii="PermianSerifTypeface" w:hAnsi="PermianSerifTypeface"/>
                <w:b/>
                <w:bCs/>
              </w:rPr>
              <w:t>Denumirea</w:t>
            </w:r>
            <w:proofErr w:type="spellEnd"/>
            <w:r w:rsidRPr="007E383B">
              <w:rPr>
                <w:rFonts w:ascii="PermianSerifTypeface" w:hAnsi="PermianSerifTypeface"/>
                <w:b/>
                <w:bCs/>
              </w:rPr>
              <w:t xml:space="preserve"> </w:t>
            </w:r>
            <w:proofErr w:type="spellStart"/>
            <w:r w:rsidRPr="007E383B">
              <w:rPr>
                <w:rFonts w:ascii="PermianSerifTypeface" w:hAnsi="PermianSerifTypeface"/>
                <w:b/>
                <w:bCs/>
              </w:rPr>
              <w:t>etapei</w:t>
            </w:r>
            <w:proofErr w:type="spellEnd"/>
          </w:p>
        </w:tc>
        <w:tc>
          <w:tcPr>
            <w:tcW w:w="5249" w:type="dxa"/>
            <w:tcMar>
              <w:top w:w="15" w:type="dxa"/>
              <w:left w:w="35" w:type="dxa"/>
              <w:bottom w:w="15" w:type="dxa"/>
              <w:right w:w="35" w:type="dxa"/>
            </w:tcMar>
          </w:tcPr>
          <w:p w14:paraId="5F3D8176" w14:textId="77777777" w:rsidR="00EC152C" w:rsidRPr="007E383B" w:rsidRDefault="00EC152C" w:rsidP="007E383B">
            <w:pPr>
              <w:spacing w:after="0" w:line="240" w:lineRule="auto"/>
              <w:ind w:firstLine="851"/>
              <w:jc w:val="both"/>
              <w:rPr>
                <w:rFonts w:ascii="PermianSerifTypeface" w:hAnsi="PermianSerifTypeface"/>
              </w:rPr>
            </w:pPr>
            <w:proofErr w:type="spellStart"/>
            <w:r w:rsidRPr="007E383B">
              <w:rPr>
                <w:rFonts w:ascii="PermianSerifTypeface" w:hAnsi="PermianSerifTypeface"/>
                <w:b/>
                <w:bCs/>
              </w:rPr>
              <w:t>Perioada</w:t>
            </w:r>
            <w:proofErr w:type="spellEnd"/>
            <w:r w:rsidRPr="007E383B">
              <w:rPr>
                <w:rFonts w:ascii="PermianSerifTypeface" w:hAnsi="PermianSerifTypeface"/>
                <w:b/>
                <w:bCs/>
              </w:rPr>
              <w:t xml:space="preserve"> de </w:t>
            </w:r>
            <w:proofErr w:type="spellStart"/>
            <w:r w:rsidRPr="007E383B">
              <w:rPr>
                <w:rFonts w:ascii="PermianSerifTypeface" w:hAnsi="PermianSerifTypeface"/>
                <w:b/>
                <w:bCs/>
              </w:rPr>
              <w:t>timp</w:t>
            </w:r>
            <w:proofErr w:type="spellEnd"/>
          </w:p>
        </w:tc>
      </w:tr>
      <w:tr w:rsidR="007E383B" w:rsidRPr="007E383B" w14:paraId="47682CF8" w14:textId="77777777" w:rsidTr="00A151D3">
        <w:trPr>
          <w:tblCellSpacing w:w="0" w:type="dxa"/>
          <w:jc w:val="center"/>
        </w:trPr>
        <w:tc>
          <w:tcPr>
            <w:tcW w:w="0" w:type="auto"/>
            <w:tcMar>
              <w:top w:w="15" w:type="dxa"/>
              <w:left w:w="35" w:type="dxa"/>
              <w:bottom w:w="15" w:type="dxa"/>
              <w:right w:w="35" w:type="dxa"/>
            </w:tcMar>
          </w:tcPr>
          <w:p w14:paraId="6B88DD65" w14:textId="77777777" w:rsidR="00EC152C" w:rsidRPr="007E383B" w:rsidRDefault="00EC152C" w:rsidP="007E383B">
            <w:pPr>
              <w:spacing w:after="0" w:line="240" w:lineRule="auto"/>
              <w:ind w:firstLine="851"/>
              <w:jc w:val="both"/>
              <w:rPr>
                <w:rFonts w:ascii="PermianSerifTypeface" w:hAnsi="PermianSerifTypeface"/>
              </w:rPr>
            </w:pPr>
            <w:r w:rsidRPr="007E383B">
              <w:rPr>
                <w:rFonts w:ascii="PermianSerifTypeface" w:hAnsi="PermianSerifTypeface"/>
                <w:b/>
                <w:bCs/>
              </w:rPr>
              <w:t>1.</w:t>
            </w:r>
          </w:p>
        </w:tc>
        <w:tc>
          <w:tcPr>
            <w:tcW w:w="4501" w:type="dxa"/>
            <w:tcMar>
              <w:top w:w="15" w:type="dxa"/>
              <w:left w:w="35" w:type="dxa"/>
              <w:bottom w:w="15" w:type="dxa"/>
              <w:right w:w="35" w:type="dxa"/>
            </w:tcMar>
          </w:tcPr>
          <w:p w14:paraId="7CA25F3A" w14:textId="77777777" w:rsidR="00EC152C" w:rsidRPr="007E383B" w:rsidRDefault="00EC152C" w:rsidP="00CF3A1B">
            <w:pPr>
              <w:spacing w:after="0" w:line="240" w:lineRule="auto"/>
              <w:jc w:val="both"/>
              <w:rPr>
                <w:rFonts w:ascii="PermianSerifTypeface" w:hAnsi="PermianSerifTypeface"/>
              </w:rPr>
            </w:pPr>
            <w:proofErr w:type="spellStart"/>
            <w:r w:rsidRPr="007E383B">
              <w:rPr>
                <w:rFonts w:ascii="PermianSerifTypeface" w:hAnsi="PermianSerifTypeface"/>
                <w:b/>
                <w:bCs/>
              </w:rPr>
              <w:t>Efectuarea</w:t>
            </w:r>
            <w:proofErr w:type="spellEnd"/>
            <w:r w:rsidRPr="007E383B">
              <w:rPr>
                <w:rFonts w:ascii="PermianSerifTypeface" w:hAnsi="PermianSerifTypeface"/>
                <w:b/>
                <w:bCs/>
              </w:rPr>
              <w:t xml:space="preserve"> </w:t>
            </w:r>
            <w:proofErr w:type="spellStart"/>
            <w:r w:rsidRPr="007E383B">
              <w:rPr>
                <w:rFonts w:ascii="PermianSerifTypeface" w:hAnsi="PermianSerifTypeface"/>
                <w:b/>
                <w:bCs/>
              </w:rPr>
              <w:t>plăților</w:t>
            </w:r>
            <w:proofErr w:type="spellEnd"/>
            <w:r w:rsidRPr="007E383B">
              <w:rPr>
                <w:rFonts w:ascii="PermianSerifTypeface" w:hAnsi="PermianSerifTypeface"/>
                <w:b/>
                <w:bCs/>
              </w:rPr>
              <w:t xml:space="preserve"> </w:t>
            </w:r>
            <w:proofErr w:type="spellStart"/>
            <w:r w:rsidRPr="007E383B">
              <w:rPr>
                <w:rFonts w:ascii="PermianSerifTypeface" w:hAnsi="PermianSerifTypeface"/>
                <w:b/>
                <w:bCs/>
              </w:rPr>
              <w:t>și</w:t>
            </w:r>
            <w:proofErr w:type="spellEnd"/>
            <w:r w:rsidRPr="007E383B">
              <w:rPr>
                <w:rFonts w:ascii="PermianSerifTypeface" w:hAnsi="PermianSerifTypeface"/>
                <w:b/>
                <w:bCs/>
              </w:rPr>
              <w:t xml:space="preserve"> a </w:t>
            </w:r>
            <w:proofErr w:type="spellStart"/>
            <w:r w:rsidRPr="007E383B">
              <w:rPr>
                <w:rFonts w:ascii="PermianSerifTypeface" w:hAnsi="PermianSerifTypeface"/>
                <w:b/>
                <w:bCs/>
              </w:rPr>
              <w:t>compensării</w:t>
            </w:r>
            <w:proofErr w:type="spellEnd"/>
          </w:p>
        </w:tc>
        <w:tc>
          <w:tcPr>
            <w:tcW w:w="5249" w:type="dxa"/>
            <w:tcMar>
              <w:top w:w="15" w:type="dxa"/>
              <w:left w:w="35" w:type="dxa"/>
              <w:bottom w:w="15" w:type="dxa"/>
              <w:right w:w="35" w:type="dxa"/>
            </w:tcMar>
          </w:tcPr>
          <w:p w14:paraId="7C2C37DE" w14:textId="77777777" w:rsidR="00EC152C" w:rsidRPr="007E383B" w:rsidRDefault="00EC152C" w:rsidP="007E383B">
            <w:pPr>
              <w:spacing w:after="0" w:line="240" w:lineRule="auto"/>
              <w:ind w:firstLine="851"/>
              <w:jc w:val="both"/>
              <w:rPr>
                <w:rFonts w:ascii="PermianSerifTypeface" w:hAnsi="PermianSerifTypeface"/>
              </w:rPr>
            </w:pPr>
          </w:p>
        </w:tc>
      </w:tr>
      <w:tr w:rsidR="007E383B" w:rsidRPr="007E383B" w14:paraId="33598BE5" w14:textId="77777777" w:rsidTr="00A151D3">
        <w:trPr>
          <w:tblCellSpacing w:w="0" w:type="dxa"/>
          <w:jc w:val="center"/>
        </w:trPr>
        <w:tc>
          <w:tcPr>
            <w:tcW w:w="0" w:type="auto"/>
            <w:tcMar>
              <w:top w:w="15" w:type="dxa"/>
              <w:left w:w="35" w:type="dxa"/>
              <w:bottom w:w="15" w:type="dxa"/>
              <w:right w:w="35" w:type="dxa"/>
            </w:tcMar>
          </w:tcPr>
          <w:p w14:paraId="02920089" w14:textId="77777777" w:rsidR="00EC152C" w:rsidRPr="007E383B" w:rsidRDefault="00EC152C" w:rsidP="007E383B">
            <w:pPr>
              <w:spacing w:after="0" w:line="240" w:lineRule="auto"/>
              <w:ind w:firstLine="851"/>
              <w:jc w:val="both"/>
              <w:rPr>
                <w:rFonts w:ascii="PermianSerifTypeface" w:hAnsi="PermianSerifTypeface"/>
              </w:rPr>
            </w:pPr>
            <w:r w:rsidRPr="007E383B">
              <w:rPr>
                <w:rFonts w:ascii="PermianSerifTypeface" w:hAnsi="PermianSerifTypeface"/>
              </w:rPr>
              <w:t>1.1.</w:t>
            </w:r>
          </w:p>
        </w:tc>
        <w:tc>
          <w:tcPr>
            <w:tcW w:w="4501" w:type="dxa"/>
            <w:tcMar>
              <w:top w:w="15" w:type="dxa"/>
              <w:left w:w="35" w:type="dxa"/>
              <w:bottom w:w="15" w:type="dxa"/>
              <w:right w:w="35" w:type="dxa"/>
            </w:tcMar>
          </w:tcPr>
          <w:p w14:paraId="362B4476" w14:textId="77777777" w:rsidR="00EC152C" w:rsidRPr="007E383B" w:rsidRDefault="00EC152C" w:rsidP="00CF3A1B">
            <w:pPr>
              <w:spacing w:after="0" w:line="240" w:lineRule="auto"/>
              <w:jc w:val="both"/>
              <w:rPr>
                <w:rFonts w:ascii="PermianSerifTypeface" w:hAnsi="PermianSerifTypeface"/>
              </w:rPr>
            </w:pPr>
            <w:r w:rsidRPr="007E383B">
              <w:rPr>
                <w:rFonts w:ascii="PermianSerifTypeface" w:hAnsi="PermianSerifTypeface"/>
              </w:rPr>
              <w:t xml:space="preserve">Prima </w:t>
            </w:r>
            <w:proofErr w:type="spellStart"/>
            <w:r w:rsidRPr="007E383B">
              <w:rPr>
                <w:rFonts w:ascii="PermianSerifTypeface" w:hAnsi="PermianSerifTypeface"/>
              </w:rPr>
              <w:t>sesiune</w:t>
            </w:r>
            <w:proofErr w:type="spellEnd"/>
            <w:r w:rsidRPr="007E383B">
              <w:rPr>
                <w:rFonts w:ascii="PermianSerifTypeface" w:hAnsi="PermianSerifTypeface"/>
              </w:rPr>
              <w:t xml:space="preserve"> de </w:t>
            </w:r>
            <w:proofErr w:type="spellStart"/>
            <w:r w:rsidRPr="007E383B">
              <w:rPr>
                <w:rFonts w:ascii="PermianSerifTypeface" w:hAnsi="PermianSerifTypeface"/>
              </w:rPr>
              <w:t>compensare</w:t>
            </w:r>
            <w:proofErr w:type="spellEnd"/>
            <w:r w:rsidRPr="007E383B">
              <w:rPr>
                <w:rFonts w:ascii="PermianSerifTypeface" w:hAnsi="PermianSerifTypeface"/>
              </w:rPr>
              <w:t xml:space="preserve"> </w:t>
            </w:r>
            <w:proofErr w:type="spellStart"/>
            <w:r w:rsidRPr="007E383B">
              <w:rPr>
                <w:rFonts w:ascii="PermianSerifTypeface" w:hAnsi="PermianSerifTypeface"/>
              </w:rPr>
              <w:t>în</w:t>
            </w:r>
            <w:proofErr w:type="spellEnd"/>
            <w:r w:rsidRPr="007E383B">
              <w:rPr>
                <w:rFonts w:ascii="PermianSerifTypeface" w:hAnsi="PermianSerifTypeface"/>
              </w:rPr>
              <w:t xml:space="preserve"> </w:t>
            </w:r>
            <w:proofErr w:type="spellStart"/>
            <w:r w:rsidRPr="007E383B">
              <w:rPr>
                <w:rFonts w:ascii="PermianSerifTypeface" w:hAnsi="PermianSerifTypeface"/>
              </w:rPr>
              <w:t>sistemul</w:t>
            </w:r>
            <w:proofErr w:type="spellEnd"/>
            <w:r w:rsidRPr="007E383B">
              <w:rPr>
                <w:rFonts w:ascii="PermianSerifTypeface" w:hAnsi="PermianSerifTypeface"/>
              </w:rPr>
              <w:t xml:space="preserve"> Instant</w:t>
            </w:r>
          </w:p>
        </w:tc>
        <w:tc>
          <w:tcPr>
            <w:tcW w:w="5249" w:type="dxa"/>
            <w:tcMar>
              <w:top w:w="15" w:type="dxa"/>
              <w:left w:w="35" w:type="dxa"/>
              <w:bottom w:w="15" w:type="dxa"/>
              <w:right w:w="35" w:type="dxa"/>
            </w:tcMar>
          </w:tcPr>
          <w:p w14:paraId="34EE41A8" w14:textId="77777777" w:rsidR="00EC152C" w:rsidRPr="007E383B" w:rsidRDefault="00EC152C" w:rsidP="00CF3A1B">
            <w:pPr>
              <w:spacing w:after="0" w:line="240" w:lineRule="auto"/>
              <w:jc w:val="both"/>
              <w:rPr>
                <w:rFonts w:ascii="PermianSerifTypeface" w:hAnsi="PermianSerifTypeface"/>
              </w:rPr>
            </w:pPr>
            <w:r w:rsidRPr="007E383B">
              <w:rPr>
                <w:rFonts w:ascii="PermianSerifTypeface" w:hAnsi="PermianSerifTypeface"/>
              </w:rPr>
              <w:t xml:space="preserve">20:20 </w:t>
            </w:r>
            <w:proofErr w:type="spellStart"/>
            <w:r w:rsidRPr="007E383B">
              <w:rPr>
                <w:rFonts w:ascii="PermianSerifTypeface" w:hAnsi="PermianSerifTypeface"/>
              </w:rPr>
              <w:t>ziua</w:t>
            </w:r>
            <w:proofErr w:type="spellEnd"/>
            <w:r w:rsidRPr="007E383B">
              <w:rPr>
                <w:rFonts w:ascii="PermianSerifTypeface" w:hAnsi="PermianSerifTypeface"/>
              </w:rPr>
              <w:t xml:space="preserve"> </w:t>
            </w:r>
            <w:proofErr w:type="spellStart"/>
            <w:r w:rsidRPr="007E383B">
              <w:rPr>
                <w:rFonts w:ascii="PermianSerifTypeface" w:hAnsi="PermianSerifTypeface"/>
              </w:rPr>
              <w:t>operațională</w:t>
            </w:r>
            <w:proofErr w:type="spellEnd"/>
            <w:r w:rsidRPr="007E383B">
              <w:rPr>
                <w:rFonts w:ascii="PermianSerifTypeface" w:hAnsi="PermianSerifTypeface"/>
              </w:rPr>
              <w:t xml:space="preserve"> </w:t>
            </w:r>
            <w:proofErr w:type="spellStart"/>
            <w:r w:rsidRPr="007E383B">
              <w:rPr>
                <w:rFonts w:ascii="PermianSerifTypeface" w:hAnsi="PermianSerifTypeface"/>
              </w:rPr>
              <w:t>precedentă</w:t>
            </w:r>
            <w:proofErr w:type="spellEnd"/>
            <w:r w:rsidRPr="007E383B">
              <w:rPr>
                <w:rFonts w:ascii="PermianSerifTypeface" w:hAnsi="PermianSerifTypeface"/>
              </w:rPr>
              <w:t xml:space="preserve"> a </w:t>
            </w:r>
            <w:proofErr w:type="spellStart"/>
            <w:r w:rsidRPr="007E383B">
              <w:rPr>
                <w:rFonts w:ascii="PermianSerifTypeface" w:hAnsi="PermianSerifTypeface"/>
              </w:rPr>
              <w:t>sistemului</w:t>
            </w:r>
            <w:proofErr w:type="spellEnd"/>
            <w:r w:rsidRPr="007E383B">
              <w:rPr>
                <w:rFonts w:ascii="PermianSerifTypeface" w:hAnsi="PermianSerifTypeface"/>
              </w:rPr>
              <w:t xml:space="preserve"> DBTR– 9:30 </w:t>
            </w:r>
          </w:p>
        </w:tc>
      </w:tr>
      <w:tr w:rsidR="007E383B" w:rsidRPr="007E383B" w14:paraId="27C49AAE" w14:textId="77777777" w:rsidTr="00A151D3">
        <w:trPr>
          <w:tblCellSpacing w:w="0" w:type="dxa"/>
          <w:jc w:val="center"/>
        </w:trPr>
        <w:tc>
          <w:tcPr>
            <w:tcW w:w="0" w:type="auto"/>
            <w:tcMar>
              <w:top w:w="15" w:type="dxa"/>
              <w:left w:w="35" w:type="dxa"/>
              <w:bottom w:w="15" w:type="dxa"/>
              <w:right w:w="35" w:type="dxa"/>
            </w:tcMar>
          </w:tcPr>
          <w:p w14:paraId="0D589D12" w14:textId="77777777" w:rsidR="00EC152C" w:rsidRPr="007E383B" w:rsidRDefault="00EC152C" w:rsidP="007E383B">
            <w:pPr>
              <w:spacing w:after="0" w:line="240" w:lineRule="auto"/>
              <w:ind w:firstLine="851"/>
              <w:jc w:val="both"/>
              <w:rPr>
                <w:rFonts w:ascii="PermianSerifTypeface" w:hAnsi="PermianSerifTypeface"/>
              </w:rPr>
            </w:pPr>
            <w:r w:rsidRPr="007E383B">
              <w:rPr>
                <w:rFonts w:ascii="PermianSerifTypeface" w:hAnsi="PermianSerifTypeface"/>
              </w:rPr>
              <w:lastRenderedPageBreak/>
              <w:t>1.1.1</w:t>
            </w:r>
          </w:p>
        </w:tc>
        <w:tc>
          <w:tcPr>
            <w:tcW w:w="4501" w:type="dxa"/>
            <w:tcMar>
              <w:top w:w="15" w:type="dxa"/>
              <w:left w:w="35" w:type="dxa"/>
              <w:bottom w:w="15" w:type="dxa"/>
              <w:right w:w="35" w:type="dxa"/>
            </w:tcMar>
          </w:tcPr>
          <w:p w14:paraId="1B8E7CF4" w14:textId="77777777" w:rsidR="00EC152C" w:rsidRPr="007E383B" w:rsidRDefault="00EC152C" w:rsidP="00CF3A1B">
            <w:pPr>
              <w:spacing w:after="0" w:line="240" w:lineRule="auto"/>
              <w:jc w:val="both"/>
              <w:rPr>
                <w:rFonts w:ascii="PermianSerifTypeface" w:hAnsi="PermianSerifTypeface"/>
              </w:rPr>
            </w:pPr>
            <w:proofErr w:type="spellStart"/>
            <w:r w:rsidRPr="007E383B">
              <w:rPr>
                <w:rFonts w:ascii="PermianSerifTypeface" w:hAnsi="PermianSerifTypeface"/>
              </w:rPr>
              <w:t>Transmiterea</w:t>
            </w:r>
            <w:proofErr w:type="spellEnd"/>
            <w:r w:rsidRPr="007E383B">
              <w:rPr>
                <w:rFonts w:ascii="PermianSerifTypeface" w:hAnsi="PermianSerifTypeface"/>
              </w:rPr>
              <w:t xml:space="preserve"> </w:t>
            </w:r>
            <w:proofErr w:type="spellStart"/>
            <w:r w:rsidRPr="007E383B">
              <w:rPr>
                <w:rFonts w:ascii="PermianSerifTypeface" w:hAnsi="PermianSerifTypeface"/>
              </w:rPr>
              <w:t>documentelor</w:t>
            </w:r>
            <w:proofErr w:type="spellEnd"/>
            <w:r w:rsidRPr="007E383B">
              <w:rPr>
                <w:rFonts w:ascii="PermianSerifTypeface" w:hAnsi="PermianSerifTypeface"/>
              </w:rPr>
              <w:t xml:space="preserve"> de </w:t>
            </w:r>
            <w:proofErr w:type="spellStart"/>
            <w:r w:rsidRPr="007E383B">
              <w:rPr>
                <w:rFonts w:ascii="PermianSerifTypeface" w:hAnsi="PermianSerifTypeface"/>
              </w:rPr>
              <w:t>plată</w:t>
            </w:r>
            <w:proofErr w:type="spellEnd"/>
          </w:p>
        </w:tc>
        <w:tc>
          <w:tcPr>
            <w:tcW w:w="5249" w:type="dxa"/>
            <w:tcMar>
              <w:top w:w="15" w:type="dxa"/>
              <w:left w:w="35" w:type="dxa"/>
              <w:bottom w:w="15" w:type="dxa"/>
              <w:right w:w="35" w:type="dxa"/>
            </w:tcMar>
          </w:tcPr>
          <w:p w14:paraId="445C6612" w14:textId="77777777" w:rsidR="00EC152C" w:rsidRPr="007E383B" w:rsidRDefault="00EC152C" w:rsidP="00CF3A1B">
            <w:pPr>
              <w:spacing w:after="0" w:line="240" w:lineRule="auto"/>
              <w:jc w:val="both"/>
              <w:rPr>
                <w:rFonts w:ascii="PermianSerifTypeface" w:hAnsi="PermianSerifTypeface"/>
              </w:rPr>
            </w:pPr>
            <w:r w:rsidRPr="007E383B">
              <w:rPr>
                <w:rFonts w:ascii="PermianSerifTypeface" w:hAnsi="PermianSerifTypeface"/>
              </w:rPr>
              <w:t xml:space="preserve">20:20 </w:t>
            </w:r>
            <w:proofErr w:type="spellStart"/>
            <w:r w:rsidRPr="007E383B">
              <w:rPr>
                <w:rFonts w:ascii="PermianSerifTypeface" w:hAnsi="PermianSerifTypeface"/>
              </w:rPr>
              <w:t>ziua</w:t>
            </w:r>
            <w:proofErr w:type="spellEnd"/>
            <w:r w:rsidRPr="007E383B">
              <w:rPr>
                <w:rFonts w:ascii="PermianSerifTypeface" w:hAnsi="PermianSerifTypeface"/>
              </w:rPr>
              <w:t xml:space="preserve"> </w:t>
            </w:r>
            <w:proofErr w:type="spellStart"/>
            <w:r w:rsidRPr="007E383B">
              <w:rPr>
                <w:rFonts w:ascii="PermianSerifTypeface" w:hAnsi="PermianSerifTypeface"/>
              </w:rPr>
              <w:t>operațională</w:t>
            </w:r>
            <w:proofErr w:type="spellEnd"/>
            <w:r w:rsidRPr="007E383B">
              <w:rPr>
                <w:rFonts w:ascii="PermianSerifTypeface" w:hAnsi="PermianSerifTypeface"/>
              </w:rPr>
              <w:t xml:space="preserve"> </w:t>
            </w:r>
            <w:proofErr w:type="spellStart"/>
            <w:r w:rsidRPr="007E383B">
              <w:rPr>
                <w:rFonts w:ascii="PermianSerifTypeface" w:hAnsi="PermianSerifTypeface"/>
              </w:rPr>
              <w:t>precedentă</w:t>
            </w:r>
            <w:proofErr w:type="spellEnd"/>
            <w:r w:rsidRPr="007E383B">
              <w:rPr>
                <w:rFonts w:ascii="PermianSerifTypeface" w:hAnsi="PermianSerifTypeface"/>
              </w:rPr>
              <w:t xml:space="preserve"> a </w:t>
            </w:r>
            <w:proofErr w:type="spellStart"/>
            <w:r w:rsidRPr="007E383B">
              <w:rPr>
                <w:rFonts w:ascii="PermianSerifTypeface" w:hAnsi="PermianSerifTypeface"/>
              </w:rPr>
              <w:t>sistemului</w:t>
            </w:r>
            <w:proofErr w:type="spellEnd"/>
            <w:r w:rsidRPr="007E383B">
              <w:rPr>
                <w:rFonts w:ascii="PermianSerifTypeface" w:hAnsi="PermianSerifTypeface"/>
              </w:rPr>
              <w:t xml:space="preserve"> DBTR– 9:15 </w:t>
            </w:r>
          </w:p>
        </w:tc>
      </w:tr>
      <w:tr w:rsidR="007E383B" w:rsidRPr="007E383B" w14:paraId="6116BC5D" w14:textId="77777777" w:rsidTr="00A151D3">
        <w:trPr>
          <w:tblCellSpacing w:w="0" w:type="dxa"/>
          <w:jc w:val="center"/>
        </w:trPr>
        <w:tc>
          <w:tcPr>
            <w:tcW w:w="0" w:type="auto"/>
            <w:tcMar>
              <w:top w:w="15" w:type="dxa"/>
              <w:left w:w="35" w:type="dxa"/>
              <w:bottom w:w="15" w:type="dxa"/>
              <w:right w:w="35" w:type="dxa"/>
            </w:tcMar>
          </w:tcPr>
          <w:p w14:paraId="3C6ECC65" w14:textId="77777777" w:rsidR="00EC152C" w:rsidRPr="007E383B" w:rsidRDefault="00EC152C" w:rsidP="007E383B">
            <w:pPr>
              <w:spacing w:after="0" w:line="240" w:lineRule="auto"/>
              <w:ind w:firstLine="851"/>
              <w:jc w:val="both"/>
              <w:rPr>
                <w:rFonts w:ascii="PermianSerifTypeface" w:hAnsi="PermianSerifTypeface"/>
              </w:rPr>
            </w:pPr>
            <w:r w:rsidRPr="007E383B">
              <w:rPr>
                <w:rFonts w:ascii="PermianSerifTypeface" w:hAnsi="PermianSerifTypeface"/>
              </w:rPr>
              <w:t>1.1.2</w:t>
            </w:r>
          </w:p>
        </w:tc>
        <w:tc>
          <w:tcPr>
            <w:tcW w:w="4501" w:type="dxa"/>
            <w:tcMar>
              <w:top w:w="15" w:type="dxa"/>
              <w:left w:w="35" w:type="dxa"/>
              <w:bottom w:w="15" w:type="dxa"/>
              <w:right w:w="35" w:type="dxa"/>
            </w:tcMar>
          </w:tcPr>
          <w:p w14:paraId="01A4079A" w14:textId="77777777" w:rsidR="00EC152C" w:rsidRPr="007E383B" w:rsidRDefault="00EC152C" w:rsidP="00CF3A1B">
            <w:pPr>
              <w:spacing w:after="0" w:line="240" w:lineRule="auto"/>
              <w:jc w:val="both"/>
              <w:rPr>
                <w:rFonts w:ascii="PermianSerifTypeface" w:hAnsi="PermianSerifTypeface"/>
              </w:rPr>
            </w:pPr>
            <w:r w:rsidRPr="007E383B">
              <w:rPr>
                <w:rFonts w:ascii="PermianSerifTypeface" w:hAnsi="PermianSerifTypeface"/>
              </w:rPr>
              <w:t>Clearing</w:t>
            </w:r>
          </w:p>
        </w:tc>
        <w:tc>
          <w:tcPr>
            <w:tcW w:w="5249" w:type="dxa"/>
            <w:tcMar>
              <w:top w:w="15" w:type="dxa"/>
              <w:left w:w="35" w:type="dxa"/>
              <w:bottom w:w="15" w:type="dxa"/>
              <w:right w:w="35" w:type="dxa"/>
            </w:tcMar>
          </w:tcPr>
          <w:p w14:paraId="0CC4484F" w14:textId="77777777" w:rsidR="00EC152C" w:rsidRPr="007E383B" w:rsidRDefault="00EC152C" w:rsidP="00CF3A1B">
            <w:pPr>
              <w:spacing w:after="0" w:line="240" w:lineRule="auto"/>
              <w:jc w:val="both"/>
              <w:rPr>
                <w:rFonts w:ascii="PermianSerifTypeface" w:hAnsi="PermianSerifTypeface"/>
              </w:rPr>
            </w:pPr>
            <w:r w:rsidRPr="007E383B">
              <w:rPr>
                <w:rFonts w:ascii="PermianSerifTypeface" w:hAnsi="PermianSerifTypeface"/>
              </w:rPr>
              <w:t xml:space="preserve">9:15 - 9:30 </w:t>
            </w:r>
          </w:p>
        </w:tc>
      </w:tr>
      <w:tr w:rsidR="007E383B" w:rsidRPr="007E383B" w14:paraId="223D2CCD" w14:textId="77777777" w:rsidTr="00A151D3">
        <w:trPr>
          <w:tblCellSpacing w:w="0" w:type="dxa"/>
          <w:jc w:val="center"/>
        </w:trPr>
        <w:tc>
          <w:tcPr>
            <w:tcW w:w="0" w:type="auto"/>
            <w:tcMar>
              <w:top w:w="15" w:type="dxa"/>
              <w:left w:w="35" w:type="dxa"/>
              <w:bottom w:w="15" w:type="dxa"/>
              <w:right w:w="35" w:type="dxa"/>
            </w:tcMar>
          </w:tcPr>
          <w:p w14:paraId="404533EF" w14:textId="77777777" w:rsidR="00EC152C" w:rsidRPr="007E383B" w:rsidRDefault="00EC152C" w:rsidP="007E383B">
            <w:pPr>
              <w:spacing w:after="0" w:line="240" w:lineRule="auto"/>
              <w:ind w:firstLine="851"/>
              <w:jc w:val="both"/>
              <w:rPr>
                <w:rFonts w:ascii="PermianSerifTypeface" w:hAnsi="PermianSerifTypeface"/>
              </w:rPr>
            </w:pPr>
            <w:r w:rsidRPr="007E383B">
              <w:rPr>
                <w:rFonts w:ascii="PermianSerifTypeface" w:hAnsi="PermianSerifTypeface"/>
              </w:rPr>
              <w:t>1.2.</w:t>
            </w:r>
          </w:p>
        </w:tc>
        <w:tc>
          <w:tcPr>
            <w:tcW w:w="4501" w:type="dxa"/>
            <w:tcMar>
              <w:top w:w="15" w:type="dxa"/>
              <w:left w:w="35" w:type="dxa"/>
              <w:bottom w:w="15" w:type="dxa"/>
              <w:right w:w="35" w:type="dxa"/>
            </w:tcMar>
          </w:tcPr>
          <w:p w14:paraId="39E62873" w14:textId="77777777" w:rsidR="00EC152C" w:rsidRPr="007E383B" w:rsidRDefault="00EC152C" w:rsidP="00CF3A1B">
            <w:pPr>
              <w:spacing w:after="0" w:line="240" w:lineRule="auto"/>
              <w:jc w:val="both"/>
              <w:rPr>
                <w:rFonts w:ascii="PermianSerifTypeface" w:hAnsi="PermianSerifTypeface"/>
              </w:rPr>
            </w:pPr>
            <w:r w:rsidRPr="007E383B">
              <w:rPr>
                <w:rFonts w:ascii="PermianSerifTypeface" w:hAnsi="PermianSerifTypeface"/>
              </w:rPr>
              <w:t xml:space="preserve">A </w:t>
            </w:r>
            <w:proofErr w:type="spellStart"/>
            <w:r w:rsidRPr="007E383B">
              <w:rPr>
                <w:rFonts w:ascii="PermianSerifTypeface" w:hAnsi="PermianSerifTypeface"/>
              </w:rPr>
              <w:t>doua</w:t>
            </w:r>
            <w:proofErr w:type="spellEnd"/>
            <w:r w:rsidRPr="007E383B">
              <w:rPr>
                <w:rFonts w:ascii="PermianSerifTypeface" w:hAnsi="PermianSerifTypeface"/>
              </w:rPr>
              <w:t xml:space="preserve"> </w:t>
            </w:r>
            <w:proofErr w:type="spellStart"/>
            <w:r w:rsidRPr="007E383B">
              <w:rPr>
                <w:rFonts w:ascii="PermianSerifTypeface" w:hAnsi="PermianSerifTypeface"/>
              </w:rPr>
              <w:t>sesiune</w:t>
            </w:r>
            <w:proofErr w:type="spellEnd"/>
            <w:r w:rsidRPr="007E383B">
              <w:rPr>
                <w:rFonts w:ascii="PermianSerifTypeface" w:hAnsi="PermianSerifTypeface"/>
              </w:rPr>
              <w:t xml:space="preserve"> de </w:t>
            </w:r>
            <w:proofErr w:type="spellStart"/>
            <w:r w:rsidRPr="007E383B">
              <w:rPr>
                <w:rFonts w:ascii="PermianSerifTypeface" w:hAnsi="PermianSerifTypeface"/>
              </w:rPr>
              <w:t>compensare</w:t>
            </w:r>
            <w:proofErr w:type="spellEnd"/>
            <w:r w:rsidRPr="007E383B">
              <w:rPr>
                <w:rFonts w:ascii="PermianSerifTypeface" w:hAnsi="PermianSerifTypeface"/>
              </w:rPr>
              <w:t xml:space="preserve"> </w:t>
            </w:r>
            <w:proofErr w:type="spellStart"/>
            <w:r w:rsidRPr="007E383B">
              <w:rPr>
                <w:rFonts w:ascii="PermianSerifTypeface" w:hAnsi="PermianSerifTypeface"/>
              </w:rPr>
              <w:t>în</w:t>
            </w:r>
            <w:proofErr w:type="spellEnd"/>
            <w:r w:rsidRPr="007E383B">
              <w:rPr>
                <w:rFonts w:ascii="PermianSerifTypeface" w:hAnsi="PermianSerifTypeface"/>
              </w:rPr>
              <w:t xml:space="preserve"> </w:t>
            </w:r>
            <w:proofErr w:type="spellStart"/>
            <w:r w:rsidRPr="007E383B">
              <w:rPr>
                <w:rFonts w:ascii="PermianSerifTypeface" w:hAnsi="PermianSerifTypeface"/>
              </w:rPr>
              <w:t>sistemul</w:t>
            </w:r>
            <w:proofErr w:type="spellEnd"/>
            <w:r w:rsidRPr="007E383B">
              <w:rPr>
                <w:rFonts w:ascii="PermianSerifTypeface" w:hAnsi="PermianSerifTypeface"/>
              </w:rPr>
              <w:t xml:space="preserve"> Instant</w:t>
            </w:r>
          </w:p>
        </w:tc>
        <w:tc>
          <w:tcPr>
            <w:tcW w:w="5249" w:type="dxa"/>
            <w:tcMar>
              <w:top w:w="15" w:type="dxa"/>
              <w:left w:w="35" w:type="dxa"/>
              <w:bottom w:w="15" w:type="dxa"/>
              <w:right w:w="35" w:type="dxa"/>
            </w:tcMar>
          </w:tcPr>
          <w:p w14:paraId="4DAA8856" w14:textId="77777777" w:rsidR="00EC152C" w:rsidRPr="007E383B" w:rsidRDefault="00EC152C" w:rsidP="00CF3A1B">
            <w:pPr>
              <w:spacing w:after="0" w:line="240" w:lineRule="auto"/>
              <w:jc w:val="both"/>
              <w:rPr>
                <w:rFonts w:ascii="PermianSerifTypeface" w:hAnsi="PermianSerifTypeface"/>
              </w:rPr>
            </w:pPr>
            <w:r w:rsidRPr="007E383B">
              <w:rPr>
                <w:rFonts w:ascii="PermianSerifTypeface" w:hAnsi="PermianSerifTypeface"/>
              </w:rPr>
              <w:t>9:30 - 12:15</w:t>
            </w:r>
          </w:p>
        </w:tc>
      </w:tr>
      <w:tr w:rsidR="007E383B" w:rsidRPr="007E383B" w14:paraId="7E01AED8" w14:textId="77777777" w:rsidTr="00A151D3">
        <w:trPr>
          <w:tblCellSpacing w:w="0" w:type="dxa"/>
          <w:jc w:val="center"/>
        </w:trPr>
        <w:tc>
          <w:tcPr>
            <w:tcW w:w="0" w:type="auto"/>
            <w:tcMar>
              <w:top w:w="15" w:type="dxa"/>
              <w:left w:w="35" w:type="dxa"/>
              <w:bottom w:w="15" w:type="dxa"/>
              <w:right w:w="35" w:type="dxa"/>
            </w:tcMar>
          </w:tcPr>
          <w:p w14:paraId="1FEC7AFC" w14:textId="77777777" w:rsidR="00EC152C" w:rsidRPr="007E383B" w:rsidRDefault="00EC152C" w:rsidP="007E383B">
            <w:pPr>
              <w:spacing w:after="0" w:line="240" w:lineRule="auto"/>
              <w:ind w:firstLine="851"/>
              <w:jc w:val="both"/>
              <w:rPr>
                <w:rFonts w:ascii="PermianSerifTypeface" w:hAnsi="PermianSerifTypeface"/>
              </w:rPr>
            </w:pPr>
            <w:r w:rsidRPr="007E383B">
              <w:rPr>
                <w:rFonts w:ascii="PermianSerifTypeface" w:hAnsi="PermianSerifTypeface"/>
              </w:rPr>
              <w:t>1.2.1</w:t>
            </w:r>
          </w:p>
        </w:tc>
        <w:tc>
          <w:tcPr>
            <w:tcW w:w="4501" w:type="dxa"/>
            <w:tcMar>
              <w:top w:w="15" w:type="dxa"/>
              <w:left w:w="35" w:type="dxa"/>
              <w:bottom w:w="15" w:type="dxa"/>
              <w:right w:w="35" w:type="dxa"/>
            </w:tcMar>
          </w:tcPr>
          <w:p w14:paraId="4E36C61A" w14:textId="77777777" w:rsidR="00EC152C" w:rsidRPr="007E383B" w:rsidRDefault="00EC152C" w:rsidP="00CF3A1B">
            <w:pPr>
              <w:spacing w:after="0" w:line="240" w:lineRule="auto"/>
              <w:jc w:val="both"/>
              <w:rPr>
                <w:rFonts w:ascii="PermianSerifTypeface" w:hAnsi="PermianSerifTypeface"/>
              </w:rPr>
            </w:pPr>
            <w:proofErr w:type="spellStart"/>
            <w:r w:rsidRPr="007E383B">
              <w:rPr>
                <w:rFonts w:ascii="PermianSerifTypeface" w:hAnsi="PermianSerifTypeface"/>
              </w:rPr>
              <w:t>Transmiterea</w:t>
            </w:r>
            <w:proofErr w:type="spellEnd"/>
            <w:r w:rsidRPr="007E383B">
              <w:rPr>
                <w:rFonts w:ascii="PermianSerifTypeface" w:hAnsi="PermianSerifTypeface"/>
              </w:rPr>
              <w:t xml:space="preserve"> </w:t>
            </w:r>
            <w:proofErr w:type="spellStart"/>
            <w:r w:rsidRPr="007E383B">
              <w:rPr>
                <w:rFonts w:ascii="PermianSerifTypeface" w:hAnsi="PermianSerifTypeface"/>
              </w:rPr>
              <w:t>documentelor</w:t>
            </w:r>
            <w:proofErr w:type="spellEnd"/>
            <w:r w:rsidRPr="007E383B">
              <w:rPr>
                <w:rFonts w:ascii="PermianSerifTypeface" w:hAnsi="PermianSerifTypeface"/>
              </w:rPr>
              <w:t xml:space="preserve"> de </w:t>
            </w:r>
            <w:proofErr w:type="spellStart"/>
            <w:r w:rsidRPr="007E383B">
              <w:rPr>
                <w:rFonts w:ascii="PermianSerifTypeface" w:hAnsi="PermianSerifTypeface"/>
              </w:rPr>
              <w:t>plată</w:t>
            </w:r>
            <w:proofErr w:type="spellEnd"/>
          </w:p>
        </w:tc>
        <w:tc>
          <w:tcPr>
            <w:tcW w:w="5249" w:type="dxa"/>
            <w:tcMar>
              <w:top w:w="15" w:type="dxa"/>
              <w:left w:w="35" w:type="dxa"/>
              <w:bottom w:w="15" w:type="dxa"/>
              <w:right w:w="35" w:type="dxa"/>
            </w:tcMar>
          </w:tcPr>
          <w:p w14:paraId="265AA1E6" w14:textId="77777777" w:rsidR="00EC152C" w:rsidRPr="007E383B" w:rsidRDefault="00EC152C" w:rsidP="00CF3A1B">
            <w:pPr>
              <w:spacing w:after="0" w:line="240" w:lineRule="auto"/>
              <w:jc w:val="both"/>
              <w:rPr>
                <w:rFonts w:ascii="PermianSerifTypeface" w:hAnsi="PermianSerifTypeface"/>
              </w:rPr>
            </w:pPr>
            <w:r w:rsidRPr="007E383B">
              <w:rPr>
                <w:rFonts w:ascii="PermianSerifTypeface" w:hAnsi="PermianSerifTypeface"/>
              </w:rPr>
              <w:t>9:30 - 12:00</w:t>
            </w:r>
          </w:p>
        </w:tc>
      </w:tr>
      <w:tr w:rsidR="007E383B" w:rsidRPr="007E383B" w14:paraId="38BCADB3" w14:textId="77777777" w:rsidTr="00A151D3">
        <w:trPr>
          <w:tblCellSpacing w:w="0" w:type="dxa"/>
          <w:jc w:val="center"/>
        </w:trPr>
        <w:tc>
          <w:tcPr>
            <w:tcW w:w="0" w:type="auto"/>
            <w:tcMar>
              <w:top w:w="15" w:type="dxa"/>
              <w:left w:w="35" w:type="dxa"/>
              <w:bottom w:w="15" w:type="dxa"/>
              <w:right w:w="35" w:type="dxa"/>
            </w:tcMar>
          </w:tcPr>
          <w:p w14:paraId="219DA0D0" w14:textId="77777777" w:rsidR="00EC152C" w:rsidRPr="007E383B" w:rsidRDefault="00EC152C" w:rsidP="007E383B">
            <w:pPr>
              <w:spacing w:after="0" w:line="240" w:lineRule="auto"/>
              <w:ind w:firstLine="851"/>
              <w:jc w:val="both"/>
              <w:rPr>
                <w:rFonts w:ascii="PermianSerifTypeface" w:hAnsi="PermianSerifTypeface"/>
              </w:rPr>
            </w:pPr>
            <w:r w:rsidRPr="007E383B">
              <w:rPr>
                <w:rFonts w:ascii="PermianSerifTypeface" w:hAnsi="PermianSerifTypeface"/>
              </w:rPr>
              <w:t>1.2.2</w:t>
            </w:r>
          </w:p>
        </w:tc>
        <w:tc>
          <w:tcPr>
            <w:tcW w:w="4501" w:type="dxa"/>
            <w:tcMar>
              <w:top w:w="15" w:type="dxa"/>
              <w:left w:w="35" w:type="dxa"/>
              <w:bottom w:w="15" w:type="dxa"/>
              <w:right w:w="35" w:type="dxa"/>
            </w:tcMar>
          </w:tcPr>
          <w:p w14:paraId="372F0748" w14:textId="77777777" w:rsidR="00EC152C" w:rsidRPr="007E383B" w:rsidRDefault="00EC152C" w:rsidP="00CF3A1B">
            <w:pPr>
              <w:spacing w:after="0" w:line="240" w:lineRule="auto"/>
              <w:jc w:val="both"/>
              <w:rPr>
                <w:rFonts w:ascii="PermianSerifTypeface" w:hAnsi="PermianSerifTypeface"/>
              </w:rPr>
            </w:pPr>
            <w:r w:rsidRPr="007E383B">
              <w:rPr>
                <w:rFonts w:ascii="PermianSerifTypeface" w:hAnsi="PermianSerifTypeface"/>
              </w:rPr>
              <w:t>Clearing</w:t>
            </w:r>
          </w:p>
        </w:tc>
        <w:tc>
          <w:tcPr>
            <w:tcW w:w="5249" w:type="dxa"/>
            <w:tcMar>
              <w:top w:w="15" w:type="dxa"/>
              <w:left w:w="35" w:type="dxa"/>
              <w:bottom w:w="15" w:type="dxa"/>
              <w:right w:w="35" w:type="dxa"/>
            </w:tcMar>
          </w:tcPr>
          <w:p w14:paraId="22372615" w14:textId="77777777" w:rsidR="00EC152C" w:rsidRPr="007E383B" w:rsidRDefault="00EC152C" w:rsidP="00CF3A1B">
            <w:pPr>
              <w:spacing w:after="0" w:line="240" w:lineRule="auto"/>
              <w:jc w:val="both"/>
              <w:rPr>
                <w:rFonts w:ascii="PermianSerifTypeface" w:hAnsi="PermianSerifTypeface"/>
              </w:rPr>
            </w:pPr>
            <w:r w:rsidRPr="007E383B">
              <w:rPr>
                <w:rFonts w:ascii="PermianSerifTypeface" w:hAnsi="PermianSerifTypeface"/>
              </w:rPr>
              <w:t>12:00 - 12:15</w:t>
            </w:r>
          </w:p>
        </w:tc>
      </w:tr>
      <w:tr w:rsidR="007E383B" w:rsidRPr="007E383B" w14:paraId="19BEA137" w14:textId="77777777" w:rsidTr="00A151D3">
        <w:trPr>
          <w:tblCellSpacing w:w="0" w:type="dxa"/>
          <w:jc w:val="center"/>
        </w:trPr>
        <w:tc>
          <w:tcPr>
            <w:tcW w:w="0" w:type="auto"/>
            <w:tcMar>
              <w:top w:w="15" w:type="dxa"/>
              <w:left w:w="35" w:type="dxa"/>
              <w:bottom w:w="15" w:type="dxa"/>
              <w:right w:w="35" w:type="dxa"/>
            </w:tcMar>
          </w:tcPr>
          <w:p w14:paraId="39607D1A" w14:textId="77777777" w:rsidR="00EC152C" w:rsidRPr="007E383B" w:rsidRDefault="00EC152C" w:rsidP="007E383B">
            <w:pPr>
              <w:spacing w:after="0" w:line="240" w:lineRule="auto"/>
              <w:ind w:firstLine="851"/>
              <w:jc w:val="both"/>
              <w:rPr>
                <w:rFonts w:ascii="PermianSerifTypeface" w:hAnsi="PermianSerifTypeface"/>
              </w:rPr>
            </w:pPr>
            <w:r w:rsidRPr="007E383B">
              <w:rPr>
                <w:rFonts w:ascii="PermianSerifTypeface" w:hAnsi="PermianSerifTypeface"/>
              </w:rPr>
              <w:t>1.3.</w:t>
            </w:r>
          </w:p>
        </w:tc>
        <w:tc>
          <w:tcPr>
            <w:tcW w:w="4501" w:type="dxa"/>
            <w:tcMar>
              <w:top w:w="15" w:type="dxa"/>
              <w:left w:w="35" w:type="dxa"/>
              <w:bottom w:w="15" w:type="dxa"/>
              <w:right w:w="35" w:type="dxa"/>
            </w:tcMar>
          </w:tcPr>
          <w:p w14:paraId="45AC1674" w14:textId="77777777" w:rsidR="00EC152C" w:rsidRPr="007E383B" w:rsidRDefault="00EC152C" w:rsidP="00CF3A1B">
            <w:pPr>
              <w:spacing w:after="0" w:line="240" w:lineRule="auto"/>
              <w:jc w:val="both"/>
              <w:rPr>
                <w:rFonts w:ascii="PermianSerifTypeface" w:hAnsi="PermianSerifTypeface"/>
              </w:rPr>
            </w:pPr>
            <w:r w:rsidRPr="007E383B">
              <w:rPr>
                <w:rFonts w:ascii="PermianSerifTypeface" w:hAnsi="PermianSerifTypeface"/>
              </w:rPr>
              <w:t xml:space="preserve">A </w:t>
            </w:r>
            <w:proofErr w:type="spellStart"/>
            <w:r w:rsidRPr="007E383B">
              <w:rPr>
                <w:rFonts w:ascii="PermianSerifTypeface" w:hAnsi="PermianSerifTypeface"/>
              </w:rPr>
              <w:t>treia</w:t>
            </w:r>
            <w:proofErr w:type="spellEnd"/>
            <w:r w:rsidRPr="007E383B">
              <w:rPr>
                <w:rFonts w:ascii="PermianSerifTypeface" w:hAnsi="PermianSerifTypeface"/>
              </w:rPr>
              <w:t xml:space="preserve"> </w:t>
            </w:r>
            <w:proofErr w:type="spellStart"/>
            <w:r w:rsidRPr="007E383B">
              <w:rPr>
                <w:rFonts w:ascii="PermianSerifTypeface" w:hAnsi="PermianSerifTypeface"/>
              </w:rPr>
              <w:t>sesiune</w:t>
            </w:r>
            <w:proofErr w:type="spellEnd"/>
            <w:r w:rsidRPr="007E383B">
              <w:rPr>
                <w:rFonts w:ascii="PermianSerifTypeface" w:hAnsi="PermianSerifTypeface"/>
              </w:rPr>
              <w:t xml:space="preserve"> de </w:t>
            </w:r>
            <w:proofErr w:type="spellStart"/>
            <w:r w:rsidRPr="007E383B">
              <w:rPr>
                <w:rFonts w:ascii="PermianSerifTypeface" w:hAnsi="PermianSerifTypeface"/>
              </w:rPr>
              <w:t>compensare</w:t>
            </w:r>
            <w:proofErr w:type="spellEnd"/>
            <w:r w:rsidRPr="007E383B">
              <w:rPr>
                <w:rFonts w:ascii="PermianSerifTypeface" w:hAnsi="PermianSerifTypeface"/>
              </w:rPr>
              <w:t xml:space="preserve"> </w:t>
            </w:r>
            <w:proofErr w:type="spellStart"/>
            <w:r w:rsidRPr="007E383B">
              <w:rPr>
                <w:rFonts w:ascii="PermianSerifTypeface" w:hAnsi="PermianSerifTypeface"/>
              </w:rPr>
              <w:t>în</w:t>
            </w:r>
            <w:proofErr w:type="spellEnd"/>
            <w:r w:rsidRPr="007E383B">
              <w:rPr>
                <w:rFonts w:ascii="PermianSerifTypeface" w:hAnsi="PermianSerifTypeface"/>
              </w:rPr>
              <w:t xml:space="preserve"> </w:t>
            </w:r>
            <w:proofErr w:type="spellStart"/>
            <w:r w:rsidRPr="007E383B">
              <w:rPr>
                <w:rFonts w:ascii="PermianSerifTypeface" w:hAnsi="PermianSerifTypeface"/>
              </w:rPr>
              <w:t>sistemul</w:t>
            </w:r>
            <w:proofErr w:type="spellEnd"/>
            <w:r w:rsidRPr="007E383B">
              <w:rPr>
                <w:rFonts w:ascii="PermianSerifTypeface" w:hAnsi="PermianSerifTypeface"/>
              </w:rPr>
              <w:t xml:space="preserve"> Instant</w:t>
            </w:r>
          </w:p>
        </w:tc>
        <w:tc>
          <w:tcPr>
            <w:tcW w:w="5249" w:type="dxa"/>
            <w:tcMar>
              <w:top w:w="15" w:type="dxa"/>
              <w:left w:w="35" w:type="dxa"/>
              <w:bottom w:w="15" w:type="dxa"/>
              <w:right w:w="35" w:type="dxa"/>
            </w:tcMar>
          </w:tcPr>
          <w:p w14:paraId="75E628F8" w14:textId="77777777" w:rsidR="00EC152C" w:rsidRPr="007E383B" w:rsidRDefault="00EC152C" w:rsidP="00CF3A1B">
            <w:pPr>
              <w:spacing w:after="0" w:line="240" w:lineRule="auto"/>
              <w:jc w:val="both"/>
              <w:rPr>
                <w:rFonts w:ascii="PermianSerifTypeface" w:hAnsi="PermianSerifTypeface"/>
              </w:rPr>
            </w:pPr>
            <w:r w:rsidRPr="007E383B">
              <w:rPr>
                <w:rFonts w:ascii="PermianSerifTypeface" w:hAnsi="PermianSerifTypeface"/>
              </w:rPr>
              <w:t>12:15 - 14:30</w:t>
            </w:r>
          </w:p>
        </w:tc>
      </w:tr>
      <w:tr w:rsidR="007E383B" w:rsidRPr="007E383B" w14:paraId="0A4CF2D2" w14:textId="77777777" w:rsidTr="00A151D3">
        <w:trPr>
          <w:tblCellSpacing w:w="0" w:type="dxa"/>
          <w:jc w:val="center"/>
        </w:trPr>
        <w:tc>
          <w:tcPr>
            <w:tcW w:w="0" w:type="auto"/>
            <w:tcMar>
              <w:top w:w="15" w:type="dxa"/>
              <w:left w:w="35" w:type="dxa"/>
              <w:bottom w:w="15" w:type="dxa"/>
              <w:right w:w="35" w:type="dxa"/>
            </w:tcMar>
          </w:tcPr>
          <w:p w14:paraId="413B7CD8" w14:textId="77777777" w:rsidR="00EC152C" w:rsidRPr="007E383B" w:rsidRDefault="00EC152C" w:rsidP="007E383B">
            <w:pPr>
              <w:spacing w:after="0" w:line="240" w:lineRule="auto"/>
              <w:ind w:firstLine="851"/>
              <w:jc w:val="both"/>
              <w:rPr>
                <w:rFonts w:ascii="PermianSerifTypeface" w:hAnsi="PermianSerifTypeface"/>
              </w:rPr>
            </w:pPr>
            <w:r w:rsidRPr="007E383B">
              <w:rPr>
                <w:rFonts w:ascii="PermianSerifTypeface" w:hAnsi="PermianSerifTypeface"/>
              </w:rPr>
              <w:t>1.3.1</w:t>
            </w:r>
          </w:p>
        </w:tc>
        <w:tc>
          <w:tcPr>
            <w:tcW w:w="4501" w:type="dxa"/>
            <w:tcMar>
              <w:top w:w="15" w:type="dxa"/>
              <w:left w:w="35" w:type="dxa"/>
              <w:bottom w:w="15" w:type="dxa"/>
              <w:right w:w="35" w:type="dxa"/>
            </w:tcMar>
          </w:tcPr>
          <w:p w14:paraId="22313759" w14:textId="77777777" w:rsidR="00EC152C" w:rsidRPr="007E383B" w:rsidRDefault="00EC152C" w:rsidP="00CF3A1B">
            <w:pPr>
              <w:spacing w:after="0" w:line="240" w:lineRule="auto"/>
              <w:jc w:val="both"/>
              <w:rPr>
                <w:rFonts w:ascii="PermianSerifTypeface" w:hAnsi="PermianSerifTypeface"/>
              </w:rPr>
            </w:pPr>
            <w:proofErr w:type="spellStart"/>
            <w:r w:rsidRPr="007E383B">
              <w:rPr>
                <w:rFonts w:ascii="PermianSerifTypeface" w:hAnsi="PermianSerifTypeface"/>
              </w:rPr>
              <w:t>Transmiterea</w:t>
            </w:r>
            <w:proofErr w:type="spellEnd"/>
            <w:r w:rsidRPr="007E383B">
              <w:rPr>
                <w:rFonts w:ascii="PermianSerifTypeface" w:hAnsi="PermianSerifTypeface"/>
              </w:rPr>
              <w:t xml:space="preserve"> </w:t>
            </w:r>
            <w:proofErr w:type="spellStart"/>
            <w:r w:rsidRPr="007E383B">
              <w:rPr>
                <w:rFonts w:ascii="PermianSerifTypeface" w:hAnsi="PermianSerifTypeface"/>
              </w:rPr>
              <w:t>documentelor</w:t>
            </w:r>
            <w:proofErr w:type="spellEnd"/>
            <w:r w:rsidRPr="007E383B">
              <w:rPr>
                <w:rFonts w:ascii="PermianSerifTypeface" w:hAnsi="PermianSerifTypeface"/>
              </w:rPr>
              <w:t xml:space="preserve"> de </w:t>
            </w:r>
            <w:proofErr w:type="spellStart"/>
            <w:r w:rsidRPr="007E383B">
              <w:rPr>
                <w:rFonts w:ascii="PermianSerifTypeface" w:hAnsi="PermianSerifTypeface"/>
              </w:rPr>
              <w:t>plată</w:t>
            </w:r>
            <w:proofErr w:type="spellEnd"/>
          </w:p>
        </w:tc>
        <w:tc>
          <w:tcPr>
            <w:tcW w:w="5249" w:type="dxa"/>
            <w:tcMar>
              <w:top w:w="15" w:type="dxa"/>
              <w:left w:w="35" w:type="dxa"/>
              <w:bottom w:w="15" w:type="dxa"/>
              <w:right w:w="35" w:type="dxa"/>
            </w:tcMar>
          </w:tcPr>
          <w:p w14:paraId="552512BE" w14:textId="77777777" w:rsidR="00EC152C" w:rsidRPr="007E383B" w:rsidRDefault="00EC152C" w:rsidP="00CF3A1B">
            <w:pPr>
              <w:spacing w:after="0" w:line="240" w:lineRule="auto"/>
              <w:jc w:val="both"/>
              <w:rPr>
                <w:rFonts w:ascii="PermianSerifTypeface" w:hAnsi="PermianSerifTypeface"/>
              </w:rPr>
            </w:pPr>
            <w:r w:rsidRPr="007E383B">
              <w:rPr>
                <w:rFonts w:ascii="PermianSerifTypeface" w:hAnsi="PermianSerifTypeface"/>
              </w:rPr>
              <w:t>12:15 - 14:15</w:t>
            </w:r>
          </w:p>
        </w:tc>
      </w:tr>
      <w:tr w:rsidR="007E383B" w:rsidRPr="007E383B" w14:paraId="4E280950" w14:textId="77777777" w:rsidTr="00A151D3">
        <w:trPr>
          <w:tblCellSpacing w:w="0" w:type="dxa"/>
          <w:jc w:val="center"/>
        </w:trPr>
        <w:tc>
          <w:tcPr>
            <w:tcW w:w="0" w:type="auto"/>
            <w:tcMar>
              <w:top w:w="15" w:type="dxa"/>
              <w:left w:w="35" w:type="dxa"/>
              <w:bottom w:w="15" w:type="dxa"/>
              <w:right w:w="35" w:type="dxa"/>
            </w:tcMar>
          </w:tcPr>
          <w:p w14:paraId="450C1611" w14:textId="77777777" w:rsidR="00EC152C" w:rsidRPr="007E383B" w:rsidRDefault="00EC152C" w:rsidP="007E383B">
            <w:pPr>
              <w:spacing w:after="0" w:line="240" w:lineRule="auto"/>
              <w:ind w:firstLine="851"/>
              <w:jc w:val="both"/>
              <w:rPr>
                <w:rFonts w:ascii="PermianSerifTypeface" w:hAnsi="PermianSerifTypeface"/>
              </w:rPr>
            </w:pPr>
            <w:r w:rsidRPr="007E383B">
              <w:rPr>
                <w:rFonts w:ascii="PermianSerifTypeface" w:hAnsi="PermianSerifTypeface"/>
              </w:rPr>
              <w:t>1.3.2</w:t>
            </w:r>
          </w:p>
        </w:tc>
        <w:tc>
          <w:tcPr>
            <w:tcW w:w="4501" w:type="dxa"/>
            <w:tcMar>
              <w:top w:w="15" w:type="dxa"/>
              <w:left w:w="35" w:type="dxa"/>
              <w:bottom w:w="15" w:type="dxa"/>
              <w:right w:w="35" w:type="dxa"/>
            </w:tcMar>
          </w:tcPr>
          <w:p w14:paraId="7BB7515B" w14:textId="77777777" w:rsidR="00EC152C" w:rsidRPr="007E383B" w:rsidRDefault="00EC152C" w:rsidP="00CF3A1B">
            <w:pPr>
              <w:spacing w:after="0" w:line="240" w:lineRule="auto"/>
              <w:jc w:val="both"/>
              <w:rPr>
                <w:rFonts w:ascii="PermianSerifTypeface" w:hAnsi="PermianSerifTypeface"/>
              </w:rPr>
            </w:pPr>
            <w:r w:rsidRPr="007E383B">
              <w:rPr>
                <w:rFonts w:ascii="PermianSerifTypeface" w:hAnsi="PermianSerifTypeface"/>
              </w:rPr>
              <w:t>Clearing</w:t>
            </w:r>
          </w:p>
        </w:tc>
        <w:tc>
          <w:tcPr>
            <w:tcW w:w="5249" w:type="dxa"/>
            <w:tcMar>
              <w:top w:w="15" w:type="dxa"/>
              <w:left w:w="35" w:type="dxa"/>
              <w:bottom w:w="15" w:type="dxa"/>
              <w:right w:w="35" w:type="dxa"/>
            </w:tcMar>
          </w:tcPr>
          <w:p w14:paraId="42B8FF54" w14:textId="77777777" w:rsidR="00EC152C" w:rsidRPr="007E383B" w:rsidRDefault="00EC152C" w:rsidP="00CF3A1B">
            <w:pPr>
              <w:spacing w:after="0" w:line="240" w:lineRule="auto"/>
              <w:jc w:val="both"/>
              <w:rPr>
                <w:rFonts w:ascii="PermianSerifTypeface" w:hAnsi="PermianSerifTypeface"/>
              </w:rPr>
            </w:pPr>
            <w:r w:rsidRPr="007E383B">
              <w:rPr>
                <w:rFonts w:ascii="PermianSerifTypeface" w:hAnsi="PermianSerifTypeface"/>
              </w:rPr>
              <w:t>14:15 - 14:30</w:t>
            </w:r>
          </w:p>
        </w:tc>
      </w:tr>
      <w:tr w:rsidR="007E383B" w:rsidRPr="007E383B" w14:paraId="3787DD6B" w14:textId="77777777" w:rsidTr="00A151D3">
        <w:trPr>
          <w:tblCellSpacing w:w="0" w:type="dxa"/>
          <w:jc w:val="center"/>
        </w:trPr>
        <w:tc>
          <w:tcPr>
            <w:tcW w:w="0" w:type="auto"/>
            <w:tcMar>
              <w:top w:w="15" w:type="dxa"/>
              <w:left w:w="35" w:type="dxa"/>
              <w:bottom w:w="15" w:type="dxa"/>
              <w:right w:w="35" w:type="dxa"/>
            </w:tcMar>
          </w:tcPr>
          <w:p w14:paraId="70FA2D0F" w14:textId="77777777" w:rsidR="00EC152C" w:rsidRPr="007E383B" w:rsidRDefault="00EC152C" w:rsidP="007E383B">
            <w:pPr>
              <w:spacing w:after="0" w:line="240" w:lineRule="auto"/>
              <w:ind w:firstLine="851"/>
              <w:jc w:val="both"/>
              <w:rPr>
                <w:rFonts w:ascii="PermianSerifTypeface" w:hAnsi="PermianSerifTypeface"/>
              </w:rPr>
            </w:pPr>
            <w:r w:rsidRPr="007E383B">
              <w:rPr>
                <w:rFonts w:ascii="PermianSerifTypeface" w:hAnsi="PermianSerifTypeface"/>
              </w:rPr>
              <w:t>1.4.</w:t>
            </w:r>
          </w:p>
        </w:tc>
        <w:tc>
          <w:tcPr>
            <w:tcW w:w="4501" w:type="dxa"/>
            <w:tcMar>
              <w:top w:w="15" w:type="dxa"/>
              <w:left w:w="35" w:type="dxa"/>
              <w:bottom w:w="15" w:type="dxa"/>
              <w:right w:w="35" w:type="dxa"/>
            </w:tcMar>
          </w:tcPr>
          <w:p w14:paraId="489F80F9" w14:textId="77777777" w:rsidR="00EC152C" w:rsidRPr="007E383B" w:rsidRDefault="00EC152C" w:rsidP="00CF3A1B">
            <w:pPr>
              <w:spacing w:after="0" w:line="240" w:lineRule="auto"/>
              <w:jc w:val="both"/>
              <w:rPr>
                <w:rFonts w:ascii="PermianSerifTypeface" w:hAnsi="PermianSerifTypeface"/>
              </w:rPr>
            </w:pPr>
            <w:r w:rsidRPr="007E383B">
              <w:rPr>
                <w:rFonts w:ascii="PermianSerifTypeface" w:hAnsi="PermianSerifTypeface"/>
              </w:rPr>
              <w:t xml:space="preserve">A </w:t>
            </w:r>
            <w:proofErr w:type="spellStart"/>
            <w:r w:rsidRPr="007E383B">
              <w:rPr>
                <w:rFonts w:ascii="PermianSerifTypeface" w:hAnsi="PermianSerifTypeface"/>
              </w:rPr>
              <w:t>patra</w:t>
            </w:r>
            <w:proofErr w:type="spellEnd"/>
            <w:r w:rsidRPr="007E383B">
              <w:rPr>
                <w:rFonts w:ascii="PermianSerifTypeface" w:hAnsi="PermianSerifTypeface"/>
              </w:rPr>
              <w:t xml:space="preserve"> </w:t>
            </w:r>
            <w:proofErr w:type="spellStart"/>
            <w:r w:rsidRPr="007E383B">
              <w:rPr>
                <w:rFonts w:ascii="PermianSerifTypeface" w:hAnsi="PermianSerifTypeface"/>
              </w:rPr>
              <w:t>sesiune</w:t>
            </w:r>
            <w:proofErr w:type="spellEnd"/>
            <w:r w:rsidRPr="007E383B">
              <w:rPr>
                <w:rFonts w:ascii="PermianSerifTypeface" w:hAnsi="PermianSerifTypeface"/>
              </w:rPr>
              <w:t xml:space="preserve"> de </w:t>
            </w:r>
            <w:proofErr w:type="spellStart"/>
            <w:r w:rsidRPr="007E383B">
              <w:rPr>
                <w:rFonts w:ascii="PermianSerifTypeface" w:hAnsi="PermianSerifTypeface"/>
              </w:rPr>
              <w:t>compensare</w:t>
            </w:r>
            <w:proofErr w:type="spellEnd"/>
            <w:r w:rsidRPr="007E383B">
              <w:rPr>
                <w:rFonts w:ascii="PermianSerifTypeface" w:hAnsi="PermianSerifTypeface"/>
              </w:rPr>
              <w:t xml:space="preserve"> </w:t>
            </w:r>
            <w:proofErr w:type="spellStart"/>
            <w:r w:rsidRPr="007E383B">
              <w:rPr>
                <w:rFonts w:ascii="PermianSerifTypeface" w:hAnsi="PermianSerifTypeface"/>
              </w:rPr>
              <w:t>în</w:t>
            </w:r>
            <w:proofErr w:type="spellEnd"/>
            <w:r w:rsidRPr="007E383B">
              <w:rPr>
                <w:rFonts w:ascii="PermianSerifTypeface" w:hAnsi="PermianSerifTypeface"/>
              </w:rPr>
              <w:t xml:space="preserve"> </w:t>
            </w:r>
            <w:proofErr w:type="spellStart"/>
            <w:r w:rsidRPr="007E383B">
              <w:rPr>
                <w:rFonts w:ascii="PermianSerifTypeface" w:hAnsi="PermianSerifTypeface"/>
              </w:rPr>
              <w:t>sistemul</w:t>
            </w:r>
            <w:proofErr w:type="spellEnd"/>
            <w:r w:rsidRPr="007E383B">
              <w:rPr>
                <w:rFonts w:ascii="PermianSerifTypeface" w:hAnsi="PermianSerifTypeface"/>
              </w:rPr>
              <w:t xml:space="preserve"> Instant</w:t>
            </w:r>
          </w:p>
        </w:tc>
        <w:tc>
          <w:tcPr>
            <w:tcW w:w="5249" w:type="dxa"/>
            <w:tcMar>
              <w:top w:w="15" w:type="dxa"/>
              <w:left w:w="35" w:type="dxa"/>
              <w:bottom w:w="15" w:type="dxa"/>
              <w:right w:w="35" w:type="dxa"/>
            </w:tcMar>
          </w:tcPr>
          <w:p w14:paraId="2A23B949" w14:textId="77777777" w:rsidR="00EC152C" w:rsidRPr="007E383B" w:rsidRDefault="00EC152C" w:rsidP="00CF3A1B">
            <w:pPr>
              <w:spacing w:after="0" w:line="240" w:lineRule="auto"/>
              <w:jc w:val="both"/>
              <w:rPr>
                <w:rFonts w:ascii="PermianSerifTypeface" w:hAnsi="PermianSerifTypeface"/>
              </w:rPr>
            </w:pPr>
            <w:r w:rsidRPr="007E383B">
              <w:rPr>
                <w:rFonts w:ascii="PermianSerifTypeface" w:hAnsi="PermianSerifTypeface"/>
              </w:rPr>
              <w:t>14:30 - 17:30</w:t>
            </w:r>
          </w:p>
        </w:tc>
      </w:tr>
      <w:tr w:rsidR="007E383B" w:rsidRPr="007E383B" w14:paraId="2CFCB2A7" w14:textId="77777777" w:rsidTr="00A151D3">
        <w:trPr>
          <w:tblCellSpacing w:w="0" w:type="dxa"/>
          <w:jc w:val="center"/>
        </w:trPr>
        <w:tc>
          <w:tcPr>
            <w:tcW w:w="0" w:type="auto"/>
            <w:tcMar>
              <w:top w:w="15" w:type="dxa"/>
              <w:left w:w="35" w:type="dxa"/>
              <w:bottom w:w="15" w:type="dxa"/>
              <w:right w:w="35" w:type="dxa"/>
            </w:tcMar>
          </w:tcPr>
          <w:p w14:paraId="724618AD" w14:textId="77777777" w:rsidR="00EC152C" w:rsidRPr="007E383B" w:rsidRDefault="00EC152C" w:rsidP="007E383B">
            <w:pPr>
              <w:spacing w:after="0" w:line="240" w:lineRule="auto"/>
              <w:ind w:firstLine="851"/>
              <w:jc w:val="both"/>
              <w:rPr>
                <w:rFonts w:ascii="PermianSerifTypeface" w:hAnsi="PermianSerifTypeface"/>
              </w:rPr>
            </w:pPr>
            <w:r w:rsidRPr="007E383B">
              <w:rPr>
                <w:rFonts w:ascii="PermianSerifTypeface" w:hAnsi="PermianSerifTypeface"/>
              </w:rPr>
              <w:t>1.4.1</w:t>
            </w:r>
          </w:p>
        </w:tc>
        <w:tc>
          <w:tcPr>
            <w:tcW w:w="4501" w:type="dxa"/>
            <w:tcMar>
              <w:top w:w="15" w:type="dxa"/>
              <w:left w:w="35" w:type="dxa"/>
              <w:bottom w:w="15" w:type="dxa"/>
              <w:right w:w="35" w:type="dxa"/>
            </w:tcMar>
          </w:tcPr>
          <w:p w14:paraId="062D97A4" w14:textId="77777777" w:rsidR="00EC152C" w:rsidRPr="007E383B" w:rsidRDefault="00EC152C" w:rsidP="00CF3A1B">
            <w:pPr>
              <w:spacing w:after="0" w:line="240" w:lineRule="auto"/>
              <w:jc w:val="both"/>
              <w:rPr>
                <w:rFonts w:ascii="PermianSerifTypeface" w:hAnsi="PermianSerifTypeface"/>
              </w:rPr>
            </w:pPr>
            <w:proofErr w:type="spellStart"/>
            <w:r w:rsidRPr="007E383B">
              <w:rPr>
                <w:rFonts w:ascii="PermianSerifTypeface" w:hAnsi="PermianSerifTypeface"/>
              </w:rPr>
              <w:t>Transmiterea</w:t>
            </w:r>
            <w:proofErr w:type="spellEnd"/>
            <w:r w:rsidRPr="007E383B">
              <w:rPr>
                <w:rFonts w:ascii="PermianSerifTypeface" w:hAnsi="PermianSerifTypeface"/>
              </w:rPr>
              <w:t xml:space="preserve"> </w:t>
            </w:r>
            <w:proofErr w:type="spellStart"/>
            <w:r w:rsidRPr="007E383B">
              <w:rPr>
                <w:rFonts w:ascii="PermianSerifTypeface" w:hAnsi="PermianSerifTypeface"/>
              </w:rPr>
              <w:t>documentelor</w:t>
            </w:r>
            <w:proofErr w:type="spellEnd"/>
            <w:r w:rsidRPr="007E383B">
              <w:rPr>
                <w:rFonts w:ascii="PermianSerifTypeface" w:hAnsi="PermianSerifTypeface"/>
              </w:rPr>
              <w:t xml:space="preserve"> de </w:t>
            </w:r>
            <w:proofErr w:type="spellStart"/>
            <w:r w:rsidRPr="007E383B">
              <w:rPr>
                <w:rFonts w:ascii="PermianSerifTypeface" w:hAnsi="PermianSerifTypeface"/>
              </w:rPr>
              <w:t>plată</w:t>
            </w:r>
            <w:proofErr w:type="spellEnd"/>
          </w:p>
        </w:tc>
        <w:tc>
          <w:tcPr>
            <w:tcW w:w="5249" w:type="dxa"/>
            <w:tcMar>
              <w:top w:w="15" w:type="dxa"/>
              <w:left w:w="35" w:type="dxa"/>
              <w:bottom w:w="15" w:type="dxa"/>
              <w:right w:w="35" w:type="dxa"/>
            </w:tcMar>
          </w:tcPr>
          <w:p w14:paraId="1E1F2C8C" w14:textId="77777777" w:rsidR="00EC152C" w:rsidRPr="007E383B" w:rsidRDefault="00EC152C" w:rsidP="00CF3A1B">
            <w:pPr>
              <w:spacing w:after="0" w:line="240" w:lineRule="auto"/>
              <w:jc w:val="both"/>
              <w:rPr>
                <w:rFonts w:ascii="PermianSerifTypeface" w:hAnsi="PermianSerifTypeface"/>
              </w:rPr>
            </w:pPr>
            <w:r w:rsidRPr="007E383B">
              <w:rPr>
                <w:rFonts w:ascii="PermianSerifTypeface" w:hAnsi="PermianSerifTypeface"/>
              </w:rPr>
              <w:t>14:30 - 17:15</w:t>
            </w:r>
          </w:p>
        </w:tc>
      </w:tr>
      <w:tr w:rsidR="007E383B" w:rsidRPr="007E383B" w14:paraId="68A15ADD" w14:textId="77777777" w:rsidTr="00A151D3">
        <w:trPr>
          <w:tblCellSpacing w:w="0" w:type="dxa"/>
          <w:jc w:val="center"/>
        </w:trPr>
        <w:tc>
          <w:tcPr>
            <w:tcW w:w="0" w:type="auto"/>
            <w:tcMar>
              <w:top w:w="15" w:type="dxa"/>
              <w:left w:w="35" w:type="dxa"/>
              <w:bottom w:w="15" w:type="dxa"/>
              <w:right w:w="35" w:type="dxa"/>
            </w:tcMar>
          </w:tcPr>
          <w:p w14:paraId="755E888E" w14:textId="77777777" w:rsidR="00EC152C" w:rsidRPr="007E383B" w:rsidRDefault="00EC152C" w:rsidP="007E383B">
            <w:pPr>
              <w:spacing w:after="0" w:line="240" w:lineRule="auto"/>
              <w:ind w:firstLine="851"/>
              <w:jc w:val="both"/>
              <w:rPr>
                <w:rFonts w:ascii="PermianSerifTypeface" w:hAnsi="PermianSerifTypeface"/>
              </w:rPr>
            </w:pPr>
            <w:r w:rsidRPr="007E383B">
              <w:rPr>
                <w:rFonts w:ascii="PermianSerifTypeface" w:hAnsi="PermianSerifTypeface"/>
              </w:rPr>
              <w:t>1.4.2</w:t>
            </w:r>
          </w:p>
        </w:tc>
        <w:tc>
          <w:tcPr>
            <w:tcW w:w="4501" w:type="dxa"/>
            <w:tcMar>
              <w:top w:w="15" w:type="dxa"/>
              <w:left w:w="35" w:type="dxa"/>
              <w:bottom w:w="15" w:type="dxa"/>
              <w:right w:w="35" w:type="dxa"/>
            </w:tcMar>
          </w:tcPr>
          <w:p w14:paraId="46A9B243" w14:textId="77777777" w:rsidR="00EC152C" w:rsidRPr="007E383B" w:rsidRDefault="00EC152C" w:rsidP="00CF3A1B">
            <w:pPr>
              <w:spacing w:after="0" w:line="240" w:lineRule="auto"/>
              <w:jc w:val="both"/>
              <w:rPr>
                <w:rFonts w:ascii="PermianSerifTypeface" w:hAnsi="PermianSerifTypeface"/>
              </w:rPr>
            </w:pPr>
            <w:r w:rsidRPr="007E383B">
              <w:rPr>
                <w:rFonts w:ascii="PermianSerifTypeface" w:hAnsi="PermianSerifTypeface"/>
              </w:rPr>
              <w:t>Clearing</w:t>
            </w:r>
          </w:p>
        </w:tc>
        <w:tc>
          <w:tcPr>
            <w:tcW w:w="5249" w:type="dxa"/>
            <w:tcMar>
              <w:top w:w="15" w:type="dxa"/>
              <w:left w:w="35" w:type="dxa"/>
              <w:bottom w:w="15" w:type="dxa"/>
              <w:right w:w="35" w:type="dxa"/>
            </w:tcMar>
          </w:tcPr>
          <w:p w14:paraId="772885C9" w14:textId="77777777" w:rsidR="00EC152C" w:rsidRPr="007E383B" w:rsidRDefault="00EC152C" w:rsidP="00CF3A1B">
            <w:pPr>
              <w:spacing w:after="0" w:line="240" w:lineRule="auto"/>
              <w:jc w:val="both"/>
              <w:rPr>
                <w:rFonts w:ascii="PermianSerifTypeface" w:hAnsi="PermianSerifTypeface"/>
              </w:rPr>
            </w:pPr>
            <w:r w:rsidRPr="007E383B">
              <w:rPr>
                <w:rFonts w:ascii="PermianSerifTypeface" w:hAnsi="PermianSerifTypeface"/>
              </w:rPr>
              <w:t>17:15 - 17:30</w:t>
            </w:r>
          </w:p>
        </w:tc>
      </w:tr>
      <w:tr w:rsidR="007E383B" w:rsidRPr="007E383B" w14:paraId="2170B87A" w14:textId="77777777" w:rsidTr="00A151D3">
        <w:trPr>
          <w:tblCellSpacing w:w="0" w:type="dxa"/>
          <w:jc w:val="center"/>
        </w:trPr>
        <w:tc>
          <w:tcPr>
            <w:tcW w:w="0" w:type="auto"/>
            <w:tcMar>
              <w:top w:w="15" w:type="dxa"/>
              <w:left w:w="35" w:type="dxa"/>
              <w:bottom w:w="15" w:type="dxa"/>
              <w:right w:w="35" w:type="dxa"/>
            </w:tcMar>
          </w:tcPr>
          <w:p w14:paraId="1127D164" w14:textId="77777777" w:rsidR="00EC152C" w:rsidRPr="007E383B" w:rsidRDefault="00EC152C" w:rsidP="007E383B">
            <w:pPr>
              <w:spacing w:after="0" w:line="240" w:lineRule="auto"/>
              <w:ind w:firstLine="851"/>
              <w:jc w:val="both"/>
              <w:rPr>
                <w:rFonts w:ascii="PermianSerifTypeface" w:hAnsi="PermianSerifTypeface"/>
              </w:rPr>
            </w:pPr>
            <w:r w:rsidRPr="007E383B">
              <w:rPr>
                <w:rFonts w:ascii="PermianSerifTypeface" w:hAnsi="PermianSerifTypeface"/>
              </w:rPr>
              <w:t>1.5</w:t>
            </w:r>
          </w:p>
        </w:tc>
        <w:tc>
          <w:tcPr>
            <w:tcW w:w="4501" w:type="dxa"/>
            <w:tcMar>
              <w:top w:w="15" w:type="dxa"/>
              <w:left w:w="35" w:type="dxa"/>
              <w:bottom w:w="15" w:type="dxa"/>
              <w:right w:w="35" w:type="dxa"/>
            </w:tcMar>
          </w:tcPr>
          <w:p w14:paraId="3F989B88" w14:textId="77777777" w:rsidR="00EC152C" w:rsidRPr="007E383B" w:rsidRDefault="00EC152C" w:rsidP="00CF3A1B">
            <w:pPr>
              <w:spacing w:after="0" w:line="240" w:lineRule="auto"/>
              <w:jc w:val="both"/>
              <w:rPr>
                <w:rFonts w:ascii="PermianSerifTypeface" w:hAnsi="PermianSerifTypeface"/>
              </w:rPr>
            </w:pPr>
            <w:r w:rsidRPr="007E383B">
              <w:rPr>
                <w:rFonts w:ascii="PermianSerifTypeface" w:hAnsi="PermianSerifTypeface"/>
              </w:rPr>
              <w:t xml:space="preserve">A </w:t>
            </w:r>
            <w:proofErr w:type="spellStart"/>
            <w:r w:rsidRPr="007E383B">
              <w:rPr>
                <w:rFonts w:ascii="PermianSerifTypeface" w:hAnsi="PermianSerifTypeface"/>
              </w:rPr>
              <w:t>cincea</w:t>
            </w:r>
            <w:proofErr w:type="spellEnd"/>
            <w:r w:rsidRPr="007E383B">
              <w:rPr>
                <w:rFonts w:ascii="PermianSerifTypeface" w:hAnsi="PermianSerifTypeface"/>
              </w:rPr>
              <w:t xml:space="preserve"> </w:t>
            </w:r>
            <w:proofErr w:type="spellStart"/>
            <w:r w:rsidRPr="007E383B">
              <w:rPr>
                <w:rFonts w:ascii="PermianSerifTypeface" w:hAnsi="PermianSerifTypeface"/>
              </w:rPr>
              <w:t>sesiune</w:t>
            </w:r>
            <w:proofErr w:type="spellEnd"/>
            <w:r w:rsidRPr="007E383B">
              <w:rPr>
                <w:rFonts w:ascii="PermianSerifTypeface" w:hAnsi="PermianSerifTypeface"/>
              </w:rPr>
              <w:t xml:space="preserve"> de </w:t>
            </w:r>
            <w:proofErr w:type="spellStart"/>
            <w:r w:rsidRPr="007E383B">
              <w:rPr>
                <w:rFonts w:ascii="PermianSerifTypeface" w:hAnsi="PermianSerifTypeface"/>
              </w:rPr>
              <w:t>compensare</w:t>
            </w:r>
            <w:proofErr w:type="spellEnd"/>
            <w:r w:rsidRPr="007E383B">
              <w:rPr>
                <w:rFonts w:ascii="PermianSerifTypeface" w:hAnsi="PermianSerifTypeface"/>
              </w:rPr>
              <w:t xml:space="preserve"> </w:t>
            </w:r>
            <w:proofErr w:type="spellStart"/>
            <w:r w:rsidRPr="007E383B">
              <w:rPr>
                <w:rFonts w:ascii="PermianSerifTypeface" w:hAnsi="PermianSerifTypeface"/>
              </w:rPr>
              <w:t>în</w:t>
            </w:r>
            <w:proofErr w:type="spellEnd"/>
            <w:r w:rsidRPr="007E383B">
              <w:rPr>
                <w:rFonts w:ascii="PermianSerifTypeface" w:hAnsi="PermianSerifTypeface"/>
              </w:rPr>
              <w:t xml:space="preserve"> </w:t>
            </w:r>
            <w:proofErr w:type="spellStart"/>
            <w:r w:rsidRPr="007E383B">
              <w:rPr>
                <w:rFonts w:ascii="PermianSerifTypeface" w:hAnsi="PermianSerifTypeface"/>
              </w:rPr>
              <w:t>sistemul</w:t>
            </w:r>
            <w:proofErr w:type="spellEnd"/>
            <w:r w:rsidRPr="007E383B">
              <w:rPr>
                <w:rFonts w:ascii="PermianSerifTypeface" w:hAnsi="PermianSerifTypeface"/>
              </w:rPr>
              <w:t xml:space="preserve"> Instant</w:t>
            </w:r>
          </w:p>
        </w:tc>
        <w:tc>
          <w:tcPr>
            <w:tcW w:w="5249" w:type="dxa"/>
            <w:tcMar>
              <w:top w:w="15" w:type="dxa"/>
              <w:left w:w="35" w:type="dxa"/>
              <w:bottom w:w="15" w:type="dxa"/>
              <w:right w:w="35" w:type="dxa"/>
            </w:tcMar>
          </w:tcPr>
          <w:p w14:paraId="5C937EB4" w14:textId="77777777" w:rsidR="00EC152C" w:rsidRPr="007E383B" w:rsidRDefault="00EC152C" w:rsidP="00CF3A1B">
            <w:pPr>
              <w:spacing w:after="0" w:line="240" w:lineRule="auto"/>
              <w:jc w:val="both"/>
              <w:rPr>
                <w:rFonts w:ascii="PermianSerifTypeface" w:hAnsi="PermianSerifTypeface"/>
              </w:rPr>
            </w:pPr>
            <w:r w:rsidRPr="007E383B">
              <w:rPr>
                <w:rFonts w:ascii="PermianSerifTypeface" w:hAnsi="PermianSerifTypeface"/>
              </w:rPr>
              <w:t>17:30 - 20:20</w:t>
            </w:r>
          </w:p>
        </w:tc>
      </w:tr>
      <w:tr w:rsidR="007E383B" w:rsidRPr="007E383B" w14:paraId="53CCB57A" w14:textId="77777777" w:rsidTr="00A151D3">
        <w:trPr>
          <w:tblCellSpacing w:w="0" w:type="dxa"/>
          <w:jc w:val="center"/>
        </w:trPr>
        <w:tc>
          <w:tcPr>
            <w:tcW w:w="0" w:type="auto"/>
            <w:tcMar>
              <w:top w:w="15" w:type="dxa"/>
              <w:left w:w="35" w:type="dxa"/>
              <w:bottom w:w="15" w:type="dxa"/>
              <w:right w:w="35" w:type="dxa"/>
            </w:tcMar>
          </w:tcPr>
          <w:p w14:paraId="7C61E82C" w14:textId="77777777" w:rsidR="00EC152C" w:rsidRPr="007E383B" w:rsidRDefault="00EC152C" w:rsidP="007E383B">
            <w:pPr>
              <w:spacing w:after="0" w:line="240" w:lineRule="auto"/>
              <w:ind w:firstLine="851"/>
              <w:jc w:val="both"/>
              <w:rPr>
                <w:rFonts w:ascii="PermianSerifTypeface" w:hAnsi="PermianSerifTypeface"/>
              </w:rPr>
            </w:pPr>
            <w:r w:rsidRPr="007E383B">
              <w:rPr>
                <w:rFonts w:ascii="PermianSerifTypeface" w:hAnsi="PermianSerifTypeface"/>
              </w:rPr>
              <w:t>1.5.1</w:t>
            </w:r>
          </w:p>
        </w:tc>
        <w:tc>
          <w:tcPr>
            <w:tcW w:w="4501" w:type="dxa"/>
            <w:tcMar>
              <w:top w:w="15" w:type="dxa"/>
              <w:left w:w="35" w:type="dxa"/>
              <w:bottom w:w="15" w:type="dxa"/>
              <w:right w:w="35" w:type="dxa"/>
            </w:tcMar>
          </w:tcPr>
          <w:p w14:paraId="5314E79B" w14:textId="77777777" w:rsidR="00EC152C" w:rsidRPr="007E383B" w:rsidRDefault="00EC152C" w:rsidP="00CF3A1B">
            <w:pPr>
              <w:spacing w:after="0" w:line="240" w:lineRule="auto"/>
              <w:jc w:val="both"/>
              <w:rPr>
                <w:rFonts w:ascii="PermianSerifTypeface" w:hAnsi="PermianSerifTypeface"/>
              </w:rPr>
            </w:pPr>
            <w:proofErr w:type="spellStart"/>
            <w:r w:rsidRPr="007E383B">
              <w:rPr>
                <w:rFonts w:ascii="PermianSerifTypeface" w:hAnsi="PermianSerifTypeface"/>
              </w:rPr>
              <w:t>Transmiterea</w:t>
            </w:r>
            <w:proofErr w:type="spellEnd"/>
            <w:r w:rsidRPr="007E383B">
              <w:rPr>
                <w:rFonts w:ascii="PermianSerifTypeface" w:hAnsi="PermianSerifTypeface"/>
              </w:rPr>
              <w:t xml:space="preserve"> </w:t>
            </w:r>
            <w:proofErr w:type="spellStart"/>
            <w:r w:rsidRPr="007E383B">
              <w:rPr>
                <w:rFonts w:ascii="PermianSerifTypeface" w:hAnsi="PermianSerifTypeface"/>
              </w:rPr>
              <w:t>documentelor</w:t>
            </w:r>
            <w:proofErr w:type="spellEnd"/>
            <w:r w:rsidRPr="007E383B">
              <w:rPr>
                <w:rFonts w:ascii="PermianSerifTypeface" w:hAnsi="PermianSerifTypeface"/>
              </w:rPr>
              <w:t xml:space="preserve"> de </w:t>
            </w:r>
            <w:proofErr w:type="spellStart"/>
            <w:r w:rsidRPr="007E383B">
              <w:rPr>
                <w:rFonts w:ascii="PermianSerifTypeface" w:hAnsi="PermianSerifTypeface"/>
              </w:rPr>
              <w:t>plată</w:t>
            </w:r>
            <w:proofErr w:type="spellEnd"/>
          </w:p>
        </w:tc>
        <w:tc>
          <w:tcPr>
            <w:tcW w:w="5249" w:type="dxa"/>
            <w:tcMar>
              <w:top w:w="15" w:type="dxa"/>
              <w:left w:w="35" w:type="dxa"/>
              <w:bottom w:w="15" w:type="dxa"/>
              <w:right w:w="35" w:type="dxa"/>
            </w:tcMar>
          </w:tcPr>
          <w:p w14:paraId="6405F674" w14:textId="77777777" w:rsidR="00EC152C" w:rsidRPr="007E383B" w:rsidRDefault="00EC152C" w:rsidP="00CF3A1B">
            <w:pPr>
              <w:spacing w:after="0" w:line="240" w:lineRule="auto"/>
              <w:jc w:val="both"/>
              <w:rPr>
                <w:rFonts w:ascii="PermianSerifTypeface" w:hAnsi="PermianSerifTypeface"/>
              </w:rPr>
            </w:pPr>
            <w:r w:rsidRPr="007E383B">
              <w:rPr>
                <w:rFonts w:ascii="PermianSerifTypeface" w:hAnsi="PermianSerifTypeface"/>
              </w:rPr>
              <w:t>17:30 - 20:05</w:t>
            </w:r>
          </w:p>
        </w:tc>
      </w:tr>
      <w:tr w:rsidR="007E383B" w:rsidRPr="007E383B" w14:paraId="21C6C20A" w14:textId="77777777" w:rsidTr="00A151D3">
        <w:trPr>
          <w:tblCellSpacing w:w="0" w:type="dxa"/>
          <w:jc w:val="center"/>
        </w:trPr>
        <w:tc>
          <w:tcPr>
            <w:tcW w:w="0" w:type="auto"/>
            <w:tcMar>
              <w:top w:w="15" w:type="dxa"/>
              <w:left w:w="35" w:type="dxa"/>
              <w:bottom w:w="15" w:type="dxa"/>
              <w:right w:w="35" w:type="dxa"/>
            </w:tcMar>
          </w:tcPr>
          <w:p w14:paraId="6F5AF464" w14:textId="77777777" w:rsidR="00EC152C" w:rsidRPr="007E383B" w:rsidRDefault="00EC152C" w:rsidP="007E383B">
            <w:pPr>
              <w:spacing w:after="0" w:line="240" w:lineRule="auto"/>
              <w:ind w:firstLine="851"/>
              <w:jc w:val="both"/>
              <w:rPr>
                <w:rFonts w:ascii="PermianSerifTypeface" w:hAnsi="PermianSerifTypeface"/>
              </w:rPr>
            </w:pPr>
            <w:r w:rsidRPr="007E383B">
              <w:rPr>
                <w:rFonts w:ascii="PermianSerifTypeface" w:hAnsi="PermianSerifTypeface"/>
              </w:rPr>
              <w:t>1.5.2</w:t>
            </w:r>
          </w:p>
        </w:tc>
        <w:tc>
          <w:tcPr>
            <w:tcW w:w="4501" w:type="dxa"/>
            <w:tcMar>
              <w:top w:w="15" w:type="dxa"/>
              <w:left w:w="35" w:type="dxa"/>
              <w:bottom w:w="15" w:type="dxa"/>
              <w:right w:w="35" w:type="dxa"/>
            </w:tcMar>
          </w:tcPr>
          <w:p w14:paraId="0F5E8FD3" w14:textId="77777777" w:rsidR="00EC152C" w:rsidRPr="007E383B" w:rsidRDefault="00EC152C" w:rsidP="00CF3A1B">
            <w:pPr>
              <w:spacing w:after="0" w:line="240" w:lineRule="auto"/>
              <w:jc w:val="both"/>
              <w:rPr>
                <w:rFonts w:ascii="PermianSerifTypeface" w:hAnsi="PermianSerifTypeface"/>
              </w:rPr>
            </w:pPr>
            <w:r w:rsidRPr="007E383B">
              <w:rPr>
                <w:rFonts w:ascii="PermianSerifTypeface" w:hAnsi="PermianSerifTypeface"/>
              </w:rPr>
              <w:t>Clearing</w:t>
            </w:r>
          </w:p>
        </w:tc>
        <w:tc>
          <w:tcPr>
            <w:tcW w:w="5249" w:type="dxa"/>
            <w:tcMar>
              <w:top w:w="15" w:type="dxa"/>
              <w:left w:w="35" w:type="dxa"/>
              <w:bottom w:w="15" w:type="dxa"/>
              <w:right w:w="35" w:type="dxa"/>
            </w:tcMar>
          </w:tcPr>
          <w:p w14:paraId="39C04FEB" w14:textId="77777777" w:rsidR="00EC152C" w:rsidRPr="007E383B" w:rsidRDefault="00EC152C" w:rsidP="00CF3A1B">
            <w:pPr>
              <w:spacing w:after="0" w:line="240" w:lineRule="auto"/>
              <w:jc w:val="both"/>
              <w:rPr>
                <w:rFonts w:ascii="PermianSerifTypeface" w:hAnsi="PermianSerifTypeface"/>
              </w:rPr>
            </w:pPr>
            <w:r w:rsidRPr="007E383B">
              <w:rPr>
                <w:rFonts w:ascii="PermianSerifTypeface" w:hAnsi="PermianSerifTypeface"/>
              </w:rPr>
              <w:t>20:05 - 20:20</w:t>
            </w:r>
          </w:p>
        </w:tc>
      </w:tr>
    </w:tbl>
    <w:p w14:paraId="610EC10A" w14:textId="77777777" w:rsidR="00EC152C" w:rsidRPr="007E383B" w:rsidRDefault="00EC152C" w:rsidP="007E383B">
      <w:pPr>
        <w:tabs>
          <w:tab w:val="left" w:pos="7073"/>
        </w:tabs>
        <w:spacing w:after="0" w:line="240" w:lineRule="auto"/>
        <w:ind w:firstLine="851"/>
        <w:jc w:val="both"/>
        <w:rPr>
          <w:rFonts w:ascii="PermianSerifTypeface" w:hAnsi="PermianSerifTypeface"/>
        </w:rPr>
      </w:pPr>
    </w:p>
    <w:p w14:paraId="0E107A72" w14:textId="4B5222B2" w:rsidR="00EC152C" w:rsidRPr="007E383B" w:rsidRDefault="00EC152C" w:rsidP="007E383B">
      <w:pPr>
        <w:tabs>
          <w:tab w:val="left" w:pos="7073"/>
        </w:tabs>
        <w:spacing w:after="0" w:line="240" w:lineRule="auto"/>
        <w:ind w:firstLine="851"/>
        <w:jc w:val="both"/>
        <w:rPr>
          <w:rFonts w:ascii="PermianSerifTypeface" w:hAnsi="PermianSerifTypeface"/>
        </w:rPr>
      </w:pPr>
      <w:proofErr w:type="spellStart"/>
      <w:r w:rsidRPr="007E383B">
        <w:rPr>
          <w:rFonts w:ascii="PermianSerifTypeface" w:hAnsi="PermianSerifTypeface"/>
          <w:b/>
        </w:rPr>
        <w:t>Programul</w:t>
      </w:r>
      <w:proofErr w:type="spellEnd"/>
      <w:r w:rsidRPr="007E383B">
        <w:rPr>
          <w:rFonts w:ascii="PermianSerifTypeface" w:hAnsi="PermianSerifTypeface"/>
          <w:b/>
        </w:rPr>
        <w:t xml:space="preserve"> </w:t>
      </w:r>
      <w:proofErr w:type="spellStart"/>
      <w:r w:rsidRPr="007E383B">
        <w:rPr>
          <w:rFonts w:ascii="PermianSerifTypeface" w:hAnsi="PermianSerifTypeface"/>
          <w:b/>
        </w:rPr>
        <w:t>zilei</w:t>
      </w:r>
      <w:proofErr w:type="spellEnd"/>
      <w:r w:rsidRPr="007E383B">
        <w:rPr>
          <w:rFonts w:ascii="PermianSerifTypeface" w:hAnsi="PermianSerifTypeface"/>
          <w:b/>
        </w:rPr>
        <w:t xml:space="preserve"> </w:t>
      </w:r>
      <w:proofErr w:type="spellStart"/>
      <w:r w:rsidRPr="007E383B">
        <w:rPr>
          <w:rFonts w:ascii="PermianSerifTypeface" w:hAnsi="PermianSerifTypeface"/>
          <w:b/>
        </w:rPr>
        <w:t>operaționale</w:t>
      </w:r>
      <w:proofErr w:type="spellEnd"/>
      <w:r w:rsidRPr="007E383B">
        <w:rPr>
          <w:rFonts w:ascii="PermianSerifTypeface" w:hAnsi="PermianSerifTypeface"/>
          <w:b/>
        </w:rPr>
        <w:t xml:space="preserve"> a </w:t>
      </w:r>
      <w:proofErr w:type="spellStart"/>
      <w:r w:rsidRPr="007E383B">
        <w:rPr>
          <w:rFonts w:ascii="PermianSerifTypeface" w:hAnsi="PermianSerifTypeface"/>
          <w:b/>
        </w:rPr>
        <w:t>sistemului</w:t>
      </w:r>
      <w:proofErr w:type="spellEnd"/>
      <w:r w:rsidRPr="007E383B">
        <w:rPr>
          <w:rFonts w:ascii="PermianSerifTypeface" w:hAnsi="PermianSerifTypeface"/>
          <w:b/>
        </w:rPr>
        <w:t xml:space="preserve"> Instant (</w:t>
      </w:r>
      <w:proofErr w:type="spellStart"/>
      <w:r w:rsidRPr="007E383B">
        <w:rPr>
          <w:rFonts w:ascii="PermianSerifTypeface" w:hAnsi="PermianSerifTypeface"/>
          <w:b/>
        </w:rPr>
        <w:t>în</w:t>
      </w:r>
      <w:proofErr w:type="spellEnd"/>
      <w:r w:rsidRPr="007E383B">
        <w:rPr>
          <w:rFonts w:ascii="PermianSerifTypeface" w:hAnsi="PermianSerifTypeface"/>
          <w:b/>
        </w:rPr>
        <w:t xml:space="preserve"> </w:t>
      </w:r>
      <w:proofErr w:type="spellStart"/>
      <w:r w:rsidRPr="007E383B">
        <w:rPr>
          <w:rFonts w:ascii="PermianSerifTypeface" w:hAnsi="PermianSerifTypeface"/>
          <w:b/>
        </w:rPr>
        <w:t>zilele</w:t>
      </w:r>
      <w:proofErr w:type="spellEnd"/>
      <w:r w:rsidRPr="007E383B">
        <w:rPr>
          <w:rFonts w:ascii="PermianSerifTypeface" w:hAnsi="PermianSerifTypeface"/>
          <w:b/>
        </w:rPr>
        <w:t xml:space="preserve"> </w:t>
      </w:r>
      <w:proofErr w:type="spellStart"/>
      <w:r w:rsidR="001817AE">
        <w:rPr>
          <w:rFonts w:ascii="PermianSerifTypeface" w:hAnsi="PermianSerifTypeface"/>
          <w:b/>
        </w:rPr>
        <w:t>neoperaționale</w:t>
      </w:r>
      <w:proofErr w:type="spellEnd"/>
      <w:r w:rsidR="001817AE">
        <w:rPr>
          <w:rFonts w:ascii="PermianSerifTypeface" w:hAnsi="PermianSerifTypeface"/>
          <w:b/>
        </w:rPr>
        <w:t xml:space="preserve"> </w:t>
      </w:r>
      <w:r w:rsidRPr="007E383B">
        <w:rPr>
          <w:rFonts w:ascii="PermianSerifTypeface" w:hAnsi="PermianSerifTypeface"/>
          <w:b/>
        </w:rPr>
        <w:t xml:space="preserve">ale </w:t>
      </w:r>
      <w:proofErr w:type="spellStart"/>
      <w:r w:rsidRPr="007E383B">
        <w:rPr>
          <w:rFonts w:ascii="PermianSerifTypeface" w:hAnsi="PermianSerifTypeface"/>
          <w:b/>
        </w:rPr>
        <w:t>sistemului</w:t>
      </w:r>
      <w:proofErr w:type="spellEnd"/>
      <w:r w:rsidRPr="007E383B">
        <w:rPr>
          <w:rFonts w:ascii="PermianSerifTypeface" w:hAnsi="PermianSerifTypeface"/>
          <w:b/>
        </w:rPr>
        <w:t xml:space="preserve"> DBTR)</w:t>
      </w:r>
    </w:p>
    <w:tbl>
      <w:tblPr>
        <w:tblW w:w="1050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321"/>
        <w:gridCol w:w="4265"/>
        <w:gridCol w:w="4914"/>
      </w:tblGrid>
      <w:tr w:rsidR="007E383B" w:rsidRPr="007E383B" w14:paraId="7E5C4D09" w14:textId="77777777" w:rsidTr="00A151D3">
        <w:trPr>
          <w:tblCellSpacing w:w="0" w:type="dxa"/>
          <w:jc w:val="center"/>
        </w:trPr>
        <w:tc>
          <w:tcPr>
            <w:tcW w:w="750" w:type="dxa"/>
            <w:tcMar>
              <w:top w:w="15" w:type="dxa"/>
              <w:left w:w="35" w:type="dxa"/>
              <w:bottom w:w="15" w:type="dxa"/>
              <w:right w:w="35" w:type="dxa"/>
            </w:tcMar>
          </w:tcPr>
          <w:p w14:paraId="29362AC7" w14:textId="77777777" w:rsidR="00EC152C" w:rsidRPr="007E383B" w:rsidRDefault="00EC152C" w:rsidP="00CF3A1B">
            <w:pPr>
              <w:spacing w:after="0" w:line="240" w:lineRule="auto"/>
              <w:jc w:val="both"/>
              <w:rPr>
                <w:rFonts w:ascii="PermianSerifTypeface" w:hAnsi="PermianSerifTypeface"/>
              </w:rPr>
            </w:pPr>
            <w:r w:rsidRPr="007E383B">
              <w:rPr>
                <w:rFonts w:ascii="PermianSerifTypeface" w:hAnsi="PermianSerifTypeface"/>
                <w:b/>
                <w:bCs/>
              </w:rPr>
              <w:t>Nr. d/o</w:t>
            </w:r>
          </w:p>
        </w:tc>
        <w:tc>
          <w:tcPr>
            <w:tcW w:w="4501" w:type="dxa"/>
            <w:tcMar>
              <w:top w:w="15" w:type="dxa"/>
              <w:left w:w="35" w:type="dxa"/>
              <w:bottom w:w="15" w:type="dxa"/>
              <w:right w:w="35" w:type="dxa"/>
            </w:tcMar>
          </w:tcPr>
          <w:p w14:paraId="1E13D316" w14:textId="77777777" w:rsidR="00EC152C" w:rsidRPr="007E383B" w:rsidRDefault="00EC152C" w:rsidP="007E383B">
            <w:pPr>
              <w:spacing w:after="0" w:line="240" w:lineRule="auto"/>
              <w:ind w:firstLine="851"/>
              <w:jc w:val="both"/>
              <w:rPr>
                <w:rFonts w:ascii="PermianSerifTypeface" w:hAnsi="PermianSerifTypeface"/>
                <w:b/>
                <w:bCs/>
              </w:rPr>
            </w:pPr>
            <w:proofErr w:type="spellStart"/>
            <w:r w:rsidRPr="007E383B">
              <w:rPr>
                <w:rFonts w:ascii="PermianSerifTypeface" w:hAnsi="PermianSerifTypeface"/>
                <w:b/>
                <w:bCs/>
              </w:rPr>
              <w:t>Denumirea</w:t>
            </w:r>
            <w:proofErr w:type="spellEnd"/>
            <w:r w:rsidRPr="007E383B">
              <w:rPr>
                <w:rFonts w:ascii="PermianSerifTypeface" w:hAnsi="PermianSerifTypeface"/>
                <w:b/>
                <w:bCs/>
              </w:rPr>
              <w:t xml:space="preserve"> </w:t>
            </w:r>
            <w:proofErr w:type="spellStart"/>
            <w:r w:rsidRPr="007E383B">
              <w:rPr>
                <w:rFonts w:ascii="PermianSerifTypeface" w:hAnsi="PermianSerifTypeface"/>
                <w:b/>
                <w:bCs/>
              </w:rPr>
              <w:t>etapei</w:t>
            </w:r>
            <w:proofErr w:type="spellEnd"/>
          </w:p>
        </w:tc>
        <w:tc>
          <w:tcPr>
            <w:tcW w:w="5249" w:type="dxa"/>
            <w:tcMar>
              <w:top w:w="15" w:type="dxa"/>
              <w:left w:w="35" w:type="dxa"/>
              <w:bottom w:w="15" w:type="dxa"/>
              <w:right w:w="35" w:type="dxa"/>
            </w:tcMar>
          </w:tcPr>
          <w:p w14:paraId="7995AEB5" w14:textId="77777777" w:rsidR="00EC152C" w:rsidRPr="007E383B" w:rsidRDefault="00EC152C" w:rsidP="007E383B">
            <w:pPr>
              <w:spacing w:after="0" w:line="240" w:lineRule="auto"/>
              <w:ind w:firstLine="851"/>
              <w:jc w:val="both"/>
              <w:rPr>
                <w:rFonts w:ascii="PermianSerifTypeface" w:hAnsi="PermianSerifTypeface"/>
              </w:rPr>
            </w:pPr>
            <w:proofErr w:type="spellStart"/>
            <w:r w:rsidRPr="007E383B">
              <w:rPr>
                <w:rFonts w:ascii="PermianSerifTypeface" w:hAnsi="PermianSerifTypeface"/>
                <w:b/>
                <w:bCs/>
              </w:rPr>
              <w:t>Perioada</w:t>
            </w:r>
            <w:proofErr w:type="spellEnd"/>
            <w:r w:rsidRPr="007E383B">
              <w:rPr>
                <w:rFonts w:ascii="PermianSerifTypeface" w:hAnsi="PermianSerifTypeface"/>
                <w:b/>
                <w:bCs/>
              </w:rPr>
              <w:t xml:space="preserve"> de </w:t>
            </w:r>
            <w:proofErr w:type="spellStart"/>
            <w:r w:rsidRPr="007E383B">
              <w:rPr>
                <w:rFonts w:ascii="PermianSerifTypeface" w:hAnsi="PermianSerifTypeface"/>
                <w:b/>
                <w:bCs/>
              </w:rPr>
              <w:t>timp</w:t>
            </w:r>
            <w:proofErr w:type="spellEnd"/>
          </w:p>
        </w:tc>
      </w:tr>
      <w:tr w:rsidR="007E383B" w:rsidRPr="007E383B" w14:paraId="7AEE5BB2" w14:textId="77777777" w:rsidTr="00A151D3">
        <w:trPr>
          <w:tblCellSpacing w:w="0" w:type="dxa"/>
          <w:jc w:val="center"/>
        </w:trPr>
        <w:tc>
          <w:tcPr>
            <w:tcW w:w="0" w:type="auto"/>
            <w:tcMar>
              <w:top w:w="15" w:type="dxa"/>
              <w:left w:w="35" w:type="dxa"/>
              <w:bottom w:w="15" w:type="dxa"/>
              <w:right w:w="35" w:type="dxa"/>
            </w:tcMar>
          </w:tcPr>
          <w:p w14:paraId="36045911" w14:textId="77777777" w:rsidR="00EC152C" w:rsidRPr="007E383B" w:rsidRDefault="00EC152C" w:rsidP="007E383B">
            <w:pPr>
              <w:spacing w:after="0" w:line="240" w:lineRule="auto"/>
              <w:ind w:firstLine="851"/>
              <w:jc w:val="both"/>
              <w:rPr>
                <w:rFonts w:ascii="PermianSerifTypeface" w:hAnsi="PermianSerifTypeface"/>
              </w:rPr>
            </w:pPr>
            <w:r w:rsidRPr="007E383B">
              <w:rPr>
                <w:rFonts w:ascii="PermianSerifTypeface" w:hAnsi="PermianSerifTypeface"/>
                <w:b/>
                <w:bCs/>
              </w:rPr>
              <w:t>1.</w:t>
            </w:r>
          </w:p>
        </w:tc>
        <w:tc>
          <w:tcPr>
            <w:tcW w:w="4501" w:type="dxa"/>
            <w:tcMar>
              <w:top w:w="15" w:type="dxa"/>
              <w:left w:w="35" w:type="dxa"/>
              <w:bottom w:w="15" w:type="dxa"/>
              <w:right w:w="35" w:type="dxa"/>
            </w:tcMar>
          </w:tcPr>
          <w:p w14:paraId="5FD9B252" w14:textId="77777777" w:rsidR="00EC152C" w:rsidRPr="007E383B" w:rsidRDefault="00EC152C" w:rsidP="00CF3A1B">
            <w:pPr>
              <w:spacing w:after="0" w:line="240" w:lineRule="auto"/>
              <w:jc w:val="both"/>
              <w:rPr>
                <w:rFonts w:ascii="PermianSerifTypeface" w:hAnsi="PermianSerifTypeface"/>
              </w:rPr>
            </w:pPr>
            <w:proofErr w:type="spellStart"/>
            <w:r w:rsidRPr="007E383B">
              <w:rPr>
                <w:rFonts w:ascii="PermianSerifTypeface" w:hAnsi="PermianSerifTypeface"/>
                <w:b/>
                <w:bCs/>
              </w:rPr>
              <w:t>Efectuarea</w:t>
            </w:r>
            <w:proofErr w:type="spellEnd"/>
            <w:r w:rsidRPr="007E383B">
              <w:rPr>
                <w:rFonts w:ascii="PermianSerifTypeface" w:hAnsi="PermianSerifTypeface"/>
                <w:b/>
                <w:bCs/>
              </w:rPr>
              <w:t xml:space="preserve"> </w:t>
            </w:r>
            <w:proofErr w:type="spellStart"/>
            <w:r w:rsidRPr="007E383B">
              <w:rPr>
                <w:rFonts w:ascii="PermianSerifTypeface" w:hAnsi="PermianSerifTypeface"/>
                <w:b/>
                <w:bCs/>
              </w:rPr>
              <w:t>plăților</w:t>
            </w:r>
            <w:proofErr w:type="spellEnd"/>
            <w:r w:rsidRPr="007E383B">
              <w:rPr>
                <w:rFonts w:ascii="PermianSerifTypeface" w:hAnsi="PermianSerifTypeface"/>
                <w:b/>
                <w:bCs/>
              </w:rPr>
              <w:t xml:space="preserve"> </w:t>
            </w:r>
            <w:proofErr w:type="spellStart"/>
            <w:r w:rsidRPr="007E383B">
              <w:rPr>
                <w:rFonts w:ascii="PermianSerifTypeface" w:hAnsi="PermianSerifTypeface"/>
                <w:b/>
                <w:bCs/>
              </w:rPr>
              <w:t>și</w:t>
            </w:r>
            <w:proofErr w:type="spellEnd"/>
            <w:r w:rsidRPr="007E383B">
              <w:rPr>
                <w:rFonts w:ascii="PermianSerifTypeface" w:hAnsi="PermianSerifTypeface"/>
                <w:b/>
                <w:bCs/>
              </w:rPr>
              <w:t xml:space="preserve"> a </w:t>
            </w:r>
            <w:proofErr w:type="spellStart"/>
            <w:r w:rsidRPr="007E383B">
              <w:rPr>
                <w:rFonts w:ascii="PermianSerifTypeface" w:hAnsi="PermianSerifTypeface"/>
                <w:b/>
                <w:bCs/>
              </w:rPr>
              <w:t>compensării</w:t>
            </w:r>
            <w:proofErr w:type="spellEnd"/>
          </w:p>
        </w:tc>
        <w:tc>
          <w:tcPr>
            <w:tcW w:w="5249" w:type="dxa"/>
            <w:tcMar>
              <w:top w:w="15" w:type="dxa"/>
              <w:left w:w="35" w:type="dxa"/>
              <w:bottom w:w="15" w:type="dxa"/>
              <w:right w:w="35" w:type="dxa"/>
            </w:tcMar>
          </w:tcPr>
          <w:p w14:paraId="3D9AE921" w14:textId="77777777" w:rsidR="00EC152C" w:rsidRPr="007E383B" w:rsidRDefault="00EC152C" w:rsidP="007E383B">
            <w:pPr>
              <w:spacing w:after="0" w:line="240" w:lineRule="auto"/>
              <w:ind w:firstLine="851"/>
              <w:jc w:val="both"/>
              <w:rPr>
                <w:rFonts w:ascii="PermianSerifTypeface" w:hAnsi="PermianSerifTypeface"/>
              </w:rPr>
            </w:pPr>
          </w:p>
        </w:tc>
      </w:tr>
      <w:tr w:rsidR="007E383B" w:rsidRPr="007E383B" w14:paraId="0A6865A8" w14:textId="77777777" w:rsidTr="00A151D3">
        <w:trPr>
          <w:tblCellSpacing w:w="0" w:type="dxa"/>
          <w:jc w:val="center"/>
        </w:trPr>
        <w:tc>
          <w:tcPr>
            <w:tcW w:w="0" w:type="auto"/>
            <w:tcMar>
              <w:top w:w="15" w:type="dxa"/>
              <w:left w:w="35" w:type="dxa"/>
              <w:bottom w:w="15" w:type="dxa"/>
              <w:right w:w="35" w:type="dxa"/>
            </w:tcMar>
          </w:tcPr>
          <w:p w14:paraId="2540AB29" w14:textId="77777777" w:rsidR="00EC152C" w:rsidRPr="007E383B" w:rsidRDefault="00EC152C" w:rsidP="007E383B">
            <w:pPr>
              <w:spacing w:after="0" w:line="240" w:lineRule="auto"/>
              <w:ind w:firstLine="851"/>
              <w:jc w:val="both"/>
              <w:rPr>
                <w:rFonts w:ascii="PermianSerifTypeface" w:hAnsi="PermianSerifTypeface"/>
              </w:rPr>
            </w:pPr>
            <w:r w:rsidRPr="007E383B">
              <w:rPr>
                <w:rFonts w:ascii="PermianSerifTypeface" w:hAnsi="PermianSerifTypeface"/>
              </w:rPr>
              <w:t>1.1.</w:t>
            </w:r>
          </w:p>
        </w:tc>
        <w:tc>
          <w:tcPr>
            <w:tcW w:w="4501" w:type="dxa"/>
            <w:tcMar>
              <w:top w:w="15" w:type="dxa"/>
              <w:left w:w="35" w:type="dxa"/>
              <w:bottom w:w="15" w:type="dxa"/>
              <w:right w:w="35" w:type="dxa"/>
            </w:tcMar>
          </w:tcPr>
          <w:p w14:paraId="3CF30229" w14:textId="77777777" w:rsidR="00EC152C" w:rsidRPr="007E383B" w:rsidRDefault="00EC152C" w:rsidP="00CF3A1B">
            <w:pPr>
              <w:spacing w:after="0" w:line="240" w:lineRule="auto"/>
              <w:jc w:val="both"/>
              <w:rPr>
                <w:rFonts w:ascii="PermianSerifTypeface" w:hAnsi="PermianSerifTypeface"/>
              </w:rPr>
            </w:pPr>
            <w:proofErr w:type="spellStart"/>
            <w:r w:rsidRPr="007E383B">
              <w:rPr>
                <w:rFonts w:ascii="PermianSerifTypeface" w:hAnsi="PermianSerifTypeface"/>
              </w:rPr>
              <w:t>Sesiunea</w:t>
            </w:r>
            <w:proofErr w:type="spellEnd"/>
            <w:r w:rsidRPr="007E383B">
              <w:rPr>
                <w:rFonts w:ascii="PermianSerifTypeface" w:hAnsi="PermianSerifTypeface"/>
              </w:rPr>
              <w:t xml:space="preserve"> de </w:t>
            </w:r>
            <w:proofErr w:type="spellStart"/>
            <w:r w:rsidRPr="007E383B">
              <w:rPr>
                <w:rFonts w:ascii="PermianSerifTypeface" w:hAnsi="PermianSerifTypeface"/>
              </w:rPr>
              <w:t>compensare</w:t>
            </w:r>
            <w:proofErr w:type="spellEnd"/>
            <w:r w:rsidRPr="007E383B">
              <w:rPr>
                <w:rFonts w:ascii="PermianSerifTypeface" w:hAnsi="PermianSerifTypeface"/>
              </w:rPr>
              <w:t xml:space="preserve"> </w:t>
            </w:r>
            <w:proofErr w:type="spellStart"/>
            <w:r w:rsidRPr="007E383B">
              <w:rPr>
                <w:rFonts w:ascii="PermianSerifTypeface" w:hAnsi="PermianSerifTypeface"/>
              </w:rPr>
              <w:t>în</w:t>
            </w:r>
            <w:proofErr w:type="spellEnd"/>
            <w:r w:rsidRPr="007E383B">
              <w:rPr>
                <w:rFonts w:ascii="PermianSerifTypeface" w:hAnsi="PermianSerifTypeface"/>
              </w:rPr>
              <w:t xml:space="preserve"> </w:t>
            </w:r>
            <w:proofErr w:type="spellStart"/>
            <w:r w:rsidRPr="007E383B">
              <w:rPr>
                <w:rFonts w:ascii="PermianSerifTypeface" w:hAnsi="PermianSerifTypeface"/>
              </w:rPr>
              <w:t>sistemul</w:t>
            </w:r>
            <w:proofErr w:type="spellEnd"/>
            <w:r w:rsidRPr="007E383B">
              <w:rPr>
                <w:rFonts w:ascii="PermianSerifTypeface" w:hAnsi="PermianSerifTypeface"/>
              </w:rPr>
              <w:t xml:space="preserve"> Instant</w:t>
            </w:r>
          </w:p>
        </w:tc>
        <w:tc>
          <w:tcPr>
            <w:tcW w:w="5249" w:type="dxa"/>
            <w:tcMar>
              <w:top w:w="15" w:type="dxa"/>
              <w:left w:w="35" w:type="dxa"/>
              <w:bottom w:w="15" w:type="dxa"/>
              <w:right w:w="35" w:type="dxa"/>
            </w:tcMar>
          </w:tcPr>
          <w:p w14:paraId="51A6B68F" w14:textId="77777777" w:rsidR="00EC152C" w:rsidRPr="007E383B" w:rsidRDefault="00EC152C" w:rsidP="00CF3A1B">
            <w:pPr>
              <w:spacing w:after="0" w:line="240" w:lineRule="auto"/>
              <w:jc w:val="both"/>
              <w:rPr>
                <w:rFonts w:ascii="PermianSerifTypeface" w:hAnsi="PermianSerifTypeface"/>
              </w:rPr>
            </w:pPr>
            <w:r w:rsidRPr="007E383B">
              <w:rPr>
                <w:rFonts w:ascii="PermianSerifTypeface" w:hAnsi="PermianSerifTypeface"/>
              </w:rPr>
              <w:t xml:space="preserve">20:20 </w:t>
            </w:r>
            <w:proofErr w:type="spellStart"/>
            <w:r w:rsidRPr="007E383B">
              <w:rPr>
                <w:rFonts w:ascii="PermianSerifTypeface" w:hAnsi="PermianSerifTypeface"/>
              </w:rPr>
              <w:t>ziua</w:t>
            </w:r>
            <w:proofErr w:type="spellEnd"/>
            <w:r w:rsidRPr="007E383B">
              <w:rPr>
                <w:rFonts w:ascii="PermianSerifTypeface" w:hAnsi="PermianSerifTypeface"/>
              </w:rPr>
              <w:t xml:space="preserve"> </w:t>
            </w:r>
            <w:proofErr w:type="spellStart"/>
            <w:r w:rsidRPr="007E383B">
              <w:rPr>
                <w:rFonts w:ascii="PermianSerifTypeface" w:hAnsi="PermianSerifTypeface"/>
              </w:rPr>
              <w:t>operațională</w:t>
            </w:r>
            <w:proofErr w:type="spellEnd"/>
            <w:r w:rsidRPr="007E383B">
              <w:rPr>
                <w:rFonts w:ascii="PermianSerifTypeface" w:hAnsi="PermianSerifTypeface"/>
              </w:rPr>
              <w:t xml:space="preserve"> </w:t>
            </w:r>
            <w:proofErr w:type="spellStart"/>
            <w:r w:rsidRPr="007E383B">
              <w:rPr>
                <w:rFonts w:ascii="PermianSerifTypeface" w:hAnsi="PermianSerifTypeface"/>
              </w:rPr>
              <w:t>precedentă</w:t>
            </w:r>
            <w:proofErr w:type="spellEnd"/>
            <w:r w:rsidRPr="007E383B">
              <w:rPr>
                <w:rFonts w:ascii="PermianSerifTypeface" w:hAnsi="PermianSerifTypeface"/>
              </w:rPr>
              <w:t xml:space="preserve"> a </w:t>
            </w:r>
            <w:proofErr w:type="spellStart"/>
            <w:r w:rsidRPr="007E383B">
              <w:rPr>
                <w:rFonts w:ascii="PermianSerifTypeface" w:hAnsi="PermianSerifTypeface"/>
              </w:rPr>
              <w:t>sistemului</w:t>
            </w:r>
            <w:proofErr w:type="spellEnd"/>
            <w:r w:rsidRPr="007E383B">
              <w:rPr>
                <w:rFonts w:ascii="PermianSerifTypeface" w:hAnsi="PermianSerifTypeface"/>
              </w:rPr>
              <w:t xml:space="preserve"> DBTR – </w:t>
            </w:r>
          </w:p>
          <w:p w14:paraId="03B679B9" w14:textId="77777777" w:rsidR="00EC152C" w:rsidRPr="007E383B" w:rsidRDefault="00EC152C" w:rsidP="00CF3A1B">
            <w:pPr>
              <w:spacing w:after="0" w:line="240" w:lineRule="auto"/>
              <w:jc w:val="both"/>
              <w:rPr>
                <w:rFonts w:ascii="PermianSerifTypeface" w:hAnsi="PermianSerifTypeface"/>
              </w:rPr>
            </w:pPr>
            <w:r w:rsidRPr="007E383B">
              <w:rPr>
                <w:rFonts w:ascii="PermianSerifTypeface" w:hAnsi="PermianSerifTypeface"/>
              </w:rPr>
              <w:t xml:space="preserve">9:30 </w:t>
            </w:r>
            <w:proofErr w:type="spellStart"/>
            <w:r w:rsidRPr="007E383B">
              <w:rPr>
                <w:rFonts w:ascii="PermianSerifTypeface" w:hAnsi="PermianSerifTypeface"/>
              </w:rPr>
              <w:t>ziua</w:t>
            </w:r>
            <w:proofErr w:type="spellEnd"/>
            <w:r w:rsidRPr="007E383B">
              <w:rPr>
                <w:rFonts w:ascii="PermianSerifTypeface" w:hAnsi="PermianSerifTypeface"/>
              </w:rPr>
              <w:t xml:space="preserve"> </w:t>
            </w:r>
            <w:proofErr w:type="spellStart"/>
            <w:r w:rsidRPr="007E383B">
              <w:rPr>
                <w:rFonts w:ascii="PermianSerifTypeface" w:hAnsi="PermianSerifTypeface"/>
              </w:rPr>
              <w:t>operațională</w:t>
            </w:r>
            <w:proofErr w:type="spellEnd"/>
            <w:r w:rsidRPr="007E383B">
              <w:rPr>
                <w:rFonts w:ascii="PermianSerifTypeface" w:hAnsi="PermianSerifTypeface"/>
              </w:rPr>
              <w:t xml:space="preserve"> </w:t>
            </w:r>
            <w:proofErr w:type="spellStart"/>
            <w:r w:rsidRPr="007E383B">
              <w:rPr>
                <w:rFonts w:ascii="PermianSerifTypeface" w:hAnsi="PermianSerifTypeface"/>
              </w:rPr>
              <w:t>curentă</w:t>
            </w:r>
            <w:proofErr w:type="spellEnd"/>
            <w:r w:rsidRPr="007E383B">
              <w:rPr>
                <w:rFonts w:ascii="PermianSerifTypeface" w:hAnsi="PermianSerifTypeface"/>
              </w:rPr>
              <w:t xml:space="preserve"> a </w:t>
            </w:r>
            <w:proofErr w:type="spellStart"/>
            <w:r w:rsidRPr="007E383B">
              <w:rPr>
                <w:rFonts w:ascii="PermianSerifTypeface" w:hAnsi="PermianSerifTypeface"/>
              </w:rPr>
              <w:t>sistemului</w:t>
            </w:r>
            <w:proofErr w:type="spellEnd"/>
            <w:r w:rsidRPr="007E383B">
              <w:rPr>
                <w:rFonts w:ascii="PermianSerifTypeface" w:hAnsi="PermianSerifTypeface"/>
              </w:rPr>
              <w:t xml:space="preserve"> DBTR</w:t>
            </w:r>
          </w:p>
        </w:tc>
      </w:tr>
      <w:tr w:rsidR="007E383B" w:rsidRPr="007E383B" w14:paraId="78D8C20E" w14:textId="77777777" w:rsidTr="00A151D3">
        <w:trPr>
          <w:tblCellSpacing w:w="0" w:type="dxa"/>
          <w:jc w:val="center"/>
        </w:trPr>
        <w:tc>
          <w:tcPr>
            <w:tcW w:w="0" w:type="auto"/>
            <w:tcMar>
              <w:top w:w="15" w:type="dxa"/>
              <w:left w:w="35" w:type="dxa"/>
              <w:bottom w:w="15" w:type="dxa"/>
              <w:right w:w="35" w:type="dxa"/>
            </w:tcMar>
          </w:tcPr>
          <w:p w14:paraId="6210A164" w14:textId="77777777" w:rsidR="00EC152C" w:rsidRPr="007E383B" w:rsidRDefault="00EC152C" w:rsidP="007E383B">
            <w:pPr>
              <w:spacing w:after="0" w:line="240" w:lineRule="auto"/>
              <w:ind w:firstLine="851"/>
              <w:jc w:val="both"/>
              <w:rPr>
                <w:rFonts w:ascii="PermianSerifTypeface" w:hAnsi="PermianSerifTypeface"/>
              </w:rPr>
            </w:pPr>
            <w:r w:rsidRPr="007E383B">
              <w:rPr>
                <w:rFonts w:ascii="PermianSerifTypeface" w:hAnsi="PermianSerifTypeface"/>
              </w:rPr>
              <w:t>1.1.1</w:t>
            </w:r>
          </w:p>
        </w:tc>
        <w:tc>
          <w:tcPr>
            <w:tcW w:w="4501" w:type="dxa"/>
            <w:tcMar>
              <w:top w:w="15" w:type="dxa"/>
              <w:left w:w="35" w:type="dxa"/>
              <w:bottom w:w="15" w:type="dxa"/>
              <w:right w:w="35" w:type="dxa"/>
            </w:tcMar>
          </w:tcPr>
          <w:p w14:paraId="330C5E7C" w14:textId="77777777" w:rsidR="00EC152C" w:rsidRPr="007E383B" w:rsidRDefault="00EC152C" w:rsidP="00CF3A1B">
            <w:pPr>
              <w:spacing w:after="0" w:line="240" w:lineRule="auto"/>
              <w:jc w:val="both"/>
              <w:rPr>
                <w:rFonts w:ascii="PermianSerifTypeface" w:hAnsi="PermianSerifTypeface"/>
              </w:rPr>
            </w:pPr>
            <w:proofErr w:type="spellStart"/>
            <w:r w:rsidRPr="007E383B">
              <w:rPr>
                <w:rFonts w:ascii="PermianSerifTypeface" w:hAnsi="PermianSerifTypeface"/>
              </w:rPr>
              <w:t>Transmiterea</w:t>
            </w:r>
            <w:proofErr w:type="spellEnd"/>
            <w:r w:rsidRPr="007E383B">
              <w:rPr>
                <w:rFonts w:ascii="PermianSerifTypeface" w:hAnsi="PermianSerifTypeface"/>
              </w:rPr>
              <w:t xml:space="preserve"> </w:t>
            </w:r>
            <w:proofErr w:type="spellStart"/>
            <w:r w:rsidRPr="007E383B">
              <w:rPr>
                <w:rFonts w:ascii="PermianSerifTypeface" w:hAnsi="PermianSerifTypeface"/>
              </w:rPr>
              <w:t>documentelor</w:t>
            </w:r>
            <w:proofErr w:type="spellEnd"/>
            <w:r w:rsidRPr="007E383B">
              <w:rPr>
                <w:rFonts w:ascii="PermianSerifTypeface" w:hAnsi="PermianSerifTypeface"/>
              </w:rPr>
              <w:t xml:space="preserve"> de </w:t>
            </w:r>
            <w:proofErr w:type="spellStart"/>
            <w:r w:rsidRPr="007E383B">
              <w:rPr>
                <w:rFonts w:ascii="PermianSerifTypeface" w:hAnsi="PermianSerifTypeface"/>
              </w:rPr>
              <w:t>plată</w:t>
            </w:r>
            <w:proofErr w:type="spellEnd"/>
          </w:p>
        </w:tc>
        <w:tc>
          <w:tcPr>
            <w:tcW w:w="5249" w:type="dxa"/>
            <w:tcMar>
              <w:top w:w="15" w:type="dxa"/>
              <w:left w:w="35" w:type="dxa"/>
              <w:bottom w:w="15" w:type="dxa"/>
              <w:right w:w="35" w:type="dxa"/>
            </w:tcMar>
          </w:tcPr>
          <w:p w14:paraId="7C9176C3" w14:textId="77777777" w:rsidR="00EC152C" w:rsidRPr="007E383B" w:rsidRDefault="00EC152C" w:rsidP="00CF3A1B">
            <w:pPr>
              <w:spacing w:after="0" w:line="240" w:lineRule="auto"/>
              <w:jc w:val="both"/>
              <w:rPr>
                <w:rFonts w:ascii="PermianSerifTypeface" w:hAnsi="PermianSerifTypeface"/>
              </w:rPr>
            </w:pPr>
            <w:r w:rsidRPr="007E383B">
              <w:rPr>
                <w:rFonts w:ascii="PermianSerifTypeface" w:hAnsi="PermianSerifTypeface"/>
              </w:rPr>
              <w:t xml:space="preserve">20:20 </w:t>
            </w:r>
            <w:proofErr w:type="spellStart"/>
            <w:r w:rsidRPr="007E383B">
              <w:rPr>
                <w:rFonts w:ascii="PermianSerifTypeface" w:hAnsi="PermianSerifTypeface"/>
              </w:rPr>
              <w:t>ziua</w:t>
            </w:r>
            <w:proofErr w:type="spellEnd"/>
            <w:r w:rsidRPr="007E383B">
              <w:rPr>
                <w:rFonts w:ascii="PermianSerifTypeface" w:hAnsi="PermianSerifTypeface"/>
              </w:rPr>
              <w:t xml:space="preserve"> </w:t>
            </w:r>
            <w:proofErr w:type="spellStart"/>
            <w:r w:rsidRPr="007E383B">
              <w:rPr>
                <w:rFonts w:ascii="PermianSerifTypeface" w:hAnsi="PermianSerifTypeface"/>
              </w:rPr>
              <w:t>operațională</w:t>
            </w:r>
            <w:proofErr w:type="spellEnd"/>
            <w:r w:rsidRPr="007E383B">
              <w:rPr>
                <w:rFonts w:ascii="PermianSerifTypeface" w:hAnsi="PermianSerifTypeface"/>
              </w:rPr>
              <w:t xml:space="preserve"> </w:t>
            </w:r>
            <w:proofErr w:type="spellStart"/>
            <w:r w:rsidRPr="007E383B">
              <w:rPr>
                <w:rFonts w:ascii="PermianSerifTypeface" w:hAnsi="PermianSerifTypeface"/>
              </w:rPr>
              <w:t>precedentă</w:t>
            </w:r>
            <w:proofErr w:type="spellEnd"/>
            <w:r w:rsidRPr="007E383B">
              <w:rPr>
                <w:rFonts w:ascii="PermianSerifTypeface" w:hAnsi="PermianSerifTypeface"/>
              </w:rPr>
              <w:t xml:space="preserve"> a </w:t>
            </w:r>
            <w:proofErr w:type="spellStart"/>
            <w:r w:rsidRPr="007E383B">
              <w:rPr>
                <w:rFonts w:ascii="PermianSerifTypeface" w:hAnsi="PermianSerifTypeface"/>
              </w:rPr>
              <w:t>sistemului</w:t>
            </w:r>
            <w:proofErr w:type="spellEnd"/>
            <w:r w:rsidRPr="007E383B">
              <w:rPr>
                <w:rFonts w:ascii="PermianSerifTypeface" w:hAnsi="PermianSerifTypeface"/>
              </w:rPr>
              <w:t xml:space="preserve"> DBTR– </w:t>
            </w:r>
          </w:p>
          <w:p w14:paraId="73860E1F" w14:textId="77777777" w:rsidR="00EC152C" w:rsidRPr="007E383B" w:rsidRDefault="00EC152C" w:rsidP="00CF3A1B">
            <w:pPr>
              <w:spacing w:after="0" w:line="240" w:lineRule="auto"/>
              <w:jc w:val="both"/>
              <w:rPr>
                <w:rFonts w:ascii="PermianSerifTypeface" w:hAnsi="PermianSerifTypeface"/>
              </w:rPr>
            </w:pPr>
            <w:r w:rsidRPr="007E383B">
              <w:rPr>
                <w:rFonts w:ascii="PermianSerifTypeface" w:hAnsi="PermianSerifTypeface"/>
              </w:rPr>
              <w:t xml:space="preserve">9:15 </w:t>
            </w:r>
            <w:proofErr w:type="spellStart"/>
            <w:r w:rsidRPr="007E383B">
              <w:rPr>
                <w:rFonts w:ascii="PermianSerifTypeface" w:hAnsi="PermianSerifTypeface"/>
              </w:rPr>
              <w:t>ziua</w:t>
            </w:r>
            <w:proofErr w:type="spellEnd"/>
            <w:r w:rsidRPr="007E383B">
              <w:rPr>
                <w:rFonts w:ascii="PermianSerifTypeface" w:hAnsi="PermianSerifTypeface"/>
              </w:rPr>
              <w:t xml:space="preserve"> </w:t>
            </w:r>
            <w:proofErr w:type="spellStart"/>
            <w:r w:rsidRPr="007E383B">
              <w:rPr>
                <w:rFonts w:ascii="PermianSerifTypeface" w:hAnsi="PermianSerifTypeface"/>
              </w:rPr>
              <w:t>operațională</w:t>
            </w:r>
            <w:proofErr w:type="spellEnd"/>
            <w:r w:rsidRPr="007E383B">
              <w:rPr>
                <w:rFonts w:ascii="PermianSerifTypeface" w:hAnsi="PermianSerifTypeface"/>
              </w:rPr>
              <w:t xml:space="preserve"> </w:t>
            </w:r>
            <w:proofErr w:type="spellStart"/>
            <w:r w:rsidRPr="007E383B">
              <w:rPr>
                <w:rFonts w:ascii="PermianSerifTypeface" w:hAnsi="PermianSerifTypeface"/>
              </w:rPr>
              <w:t>curentă</w:t>
            </w:r>
            <w:proofErr w:type="spellEnd"/>
            <w:r w:rsidRPr="007E383B">
              <w:rPr>
                <w:rFonts w:ascii="PermianSerifTypeface" w:hAnsi="PermianSerifTypeface"/>
              </w:rPr>
              <w:t xml:space="preserve"> a </w:t>
            </w:r>
            <w:proofErr w:type="spellStart"/>
            <w:r w:rsidRPr="007E383B">
              <w:rPr>
                <w:rFonts w:ascii="PermianSerifTypeface" w:hAnsi="PermianSerifTypeface"/>
              </w:rPr>
              <w:t>sistemului</w:t>
            </w:r>
            <w:proofErr w:type="spellEnd"/>
            <w:r w:rsidRPr="007E383B">
              <w:rPr>
                <w:rFonts w:ascii="PermianSerifTypeface" w:hAnsi="PermianSerifTypeface"/>
              </w:rPr>
              <w:t xml:space="preserve"> DBTR</w:t>
            </w:r>
          </w:p>
        </w:tc>
      </w:tr>
      <w:tr w:rsidR="007E383B" w:rsidRPr="007E383B" w14:paraId="07EEFE6B" w14:textId="77777777" w:rsidTr="00A151D3">
        <w:trPr>
          <w:tblCellSpacing w:w="0" w:type="dxa"/>
          <w:jc w:val="center"/>
        </w:trPr>
        <w:tc>
          <w:tcPr>
            <w:tcW w:w="0" w:type="auto"/>
            <w:tcMar>
              <w:top w:w="15" w:type="dxa"/>
              <w:left w:w="35" w:type="dxa"/>
              <w:bottom w:w="15" w:type="dxa"/>
              <w:right w:w="35" w:type="dxa"/>
            </w:tcMar>
          </w:tcPr>
          <w:p w14:paraId="2E998A99" w14:textId="77777777" w:rsidR="00EC152C" w:rsidRPr="007E383B" w:rsidRDefault="00EC152C" w:rsidP="007E383B">
            <w:pPr>
              <w:spacing w:after="0" w:line="240" w:lineRule="auto"/>
              <w:ind w:firstLine="851"/>
              <w:jc w:val="both"/>
              <w:rPr>
                <w:rFonts w:ascii="PermianSerifTypeface" w:hAnsi="PermianSerifTypeface"/>
              </w:rPr>
            </w:pPr>
            <w:r w:rsidRPr="007E383B">
              <w:rPr>
                <w:rFonts w:ascii="PermianSerifTypeface" w:hAnsi="PermianSerifTypeface"/>
              </w:rPr>
              <w:t>1.1.2</w:t>
            </w:r>
          </w:p>
        </w:tc>
        <w:tc>
          <w:tcPr>
            <w:tcW w:w="4501" w:type="dxa"/>
            <w:tcMar>
              <w:top w:w="15" w:type="dxa"/>
              <w:left w:w="35" w:type="dxa"/>
              <w:bottom w:w="15" w:type="dxa"/>
              <w:right w:w="35" w:type="dxa"/>
            </w:tcMar>
          </w:tcPr>
          <w:p w14:paraId="5366DEA1" w14:textId="77777777" w:rsidR="00EC152C" w:rsidRPr="007E383B" w:rsidRDefault="00EC152C" w:rsidP="00CF3A1B">
            <w:pPr>
              <w:spacing w:after="0" w:line="240" w:lineRule="auto"/>
              <w:jc w:val="both"/>
              <w:rPr>
                <w:rFonts w:ascii="PermianSerifTypeface" w:hAnsi="PermianSerifTypeface"/>
              </w:rPr>
            </w:pPr>
            <w:r w:rsidRPr="007E383B">
              <w:rPr>
                <w:rFonts w:ascii="PermianSerifTypeface" w:hAnsi="PermianSerifTypeface"/>
              </w:rPr>
              <w:t>Clearing</w:t>
            </w:r>
          </w:p>
        </w:tc>
        <w:tc>
          <w:tcPr>
            <w:tcW w:w="5249" w:type="dxa"/>
            <w:tcMar>
              <w:top w:w="15" w:type="dxa"/>
              <w:left w:w="35" w:type="dxa"/>
              <w:bottom w:w="15" w:type="dxa"/>
              <w:right w:w="35" w:type="dxa"/>
            </w:tcMar>
          </w:tcPr>
          <w:p w14:paraId="2C77B888" w14:textId="77777777" w:rsidR="00EC152C" w:rsidRPr="007E383B" w:rsidRDefault="00EC152C" w:rsidP="00CF3A1B">
            <w:pPr>
              <w:spacing w:after="0" w:line="240" w:lineRule="auto"/>
              <w:jc w:val="both"/>
              <w:rPr>
                <w:rFonts w:ascii="PermianSerifTypeface" w:hAnsi="PermianSerifTypeface"/>
              </w:rPr>
            </w:pPr>
            <w:r w:rsidRPr="007E383B">
              <w:rPr>
                <w:rFonts w:ascii="PermianSerifTypeface" w:hAnsi="PermianSerifTypeface"/>
              </w:rPr>
              <w:t xml:space="preserve">9:15 - 9:30 </w:t>
            </w:r>
            <w:proofErr w:type="spellStart"/>
            <w:r w:rsidRPr="007E383B">
              <w:rPr>
                <w:rFonts w:ascii="PermianSerifTypeface" w:hAnsi="PermianSerifTypeface"/>
              </w:rPr>
              <w:t>ziua</w:t>
            </w:r>
            <w:proofErr w:type="spellEnd"/>
            <w:r w:rsidRPr="007E383B">
              <w:rPr>
                <w:rFonts w:ascii="PermianSerifTypeface" w:hAnsi="PermianSerifTypeface"/>
              </w:rPr>
              <w:t xml:space="preserve"> </w:t>
            </w:r>
            <w:proofErr w:type="spellStart"/>
            <w:r w:rsidRPr="007E383B">
              <w:rPr>
                <w:rFonts w:ascii="PermianSerifTypeface" w:hAnsi="PermianSerifTypeface"/>
              </w:rPr>
              <w:t>operațională</w:t>
            </w:r>
            <w:proofErr w:type="spellEnd"/>
            <w:r w:rsidRPr="007E383B">
              <w:rPr>
                <w:rFonts w:ascii="PermianSerifTypeface" w:hAnsi="PermianSerifTypeface"/>
              </w:rPr>
              <w:t xml:space="preserve"> </w:t>
            </w:r>
            <w:proofErr w:type="spellStart"/>
            <w:r w:rsidRPr="007E383B">
              <w:rPr>
                <w:rFonts w:ascii="PermianSerifTypeface" w:hAnsi="PermianSerifTypeface"/>
              </w:rPr>
              <w:t>curentă</w:t>
            </w:r>
            <w:proofErr w:type="spellEnd"/>
            <w:r w:rsidRPr="007E383B">
              <w:rPr>
                <w:rFonts w:ascii="PermianSerifTypeface" w:hAnsi="PermianSerifTypeface"/>
              </w:rPr>
              <w:t xml:space="preserve"> a </w:t>
            </w:r>
            <w:proofErr w:type="spellStart"/>
            <w:r w:rsidRPr="007E383B">
              <w:rPr>
                <w:rFonts w:ascii="PermianSerifTypeface" w:hAnsi="PermianSerifTypeface"/>
              </w:rPr>
              <w:t>sistemului</w:t>
            </w:r>
            <w:proofErr w:type="spellEnd"/>
            <w:r w:rsidRPr="007E383B">
              <w:rPr>
                <w:rFonts w:ascii="PermianSerifTypeface" w:hAnsi="PermianSerifTypeface"/>
              </w:rPr>
              <w:t xml:space="preserve"> DBTR</w:t>
            </w:r>
          </w:p>
        </w:tc>
      </w:tr>
    </w:tbl>
    <w:p w14:paraId="0FC0F92A" w14:textId="76A30D82" w:rsidR="00B11CFE" w:rsidRPr="007E383B" w:rsidRDefault="00CF0023" w:rsidP="007E383B">
      <w:pPr>
        <w:tabs>
          <w:tab w:val="left" w:pos="993"/>
        </w:tabs>
        <w:spacing w:after="0" w:line="240" w:lineRule="auto"/>
        <w:ind w:firstLine="851"/>
        <w:jc w:val="both"/>
        <w:rPr>
          <w:rFonts w:ascii="PermianSerifTypeface" w:hAnsi="PermianSerifTypeface"/>
          <w:lang w:val="ro-RO"/>
        </w:rPr>
      </w:pPr>
      <w:r w:rsidRPr="007E383B">
        <w:rPr>
          <w:rFonts w:ascii="PermianSerifTypeface" w:hAnsi="PermianSerifTypeface"/>
          <w:lang w:val="ro-RO"/>
        </w:rPr>
        <w:t>”</w:t>
      </w:r>
      <w:r w:rsidR="00B11CFE" w:rsidRPr="007E383B">
        <w:rPr>
          <w:rFonts w:ascii="PermianSerifTypeface" w:hAnsi="PermianSerifTypeface"/>
          <w:lang w:val="ro-RO"/>
        </w:rPr>
        <w:t>;</w:t>
      </w:r>
    </w:p>
    <w:p w14:paraId="19F7D786" w14:textId="3F5FFBD1" w:rsidR="00EC152C" w:rsidRPr="007E383B" w:rsidRDefault="00EC152C" w:rsidP="007E383B">
      <w:pPr>
        <w:pStyle w:val="ListParagraph"/>
        <w:numPr>
          <w:ilvl w:val="0"/>
          <w:numId w:val="32"/>
        </w:numPr>
        <w:tabs>
          <w:tab w:val="left" w:pos="993"/>
        </w:tabs>
        <w:ind w:left="0" w:firstLine="851"/>
        <w:jc w:val="both"/>
        <w:rPr>
          <w:rFonts w:ascii="PermianSerifTypeface" w:hAnsi="PermianSerifTypeface"/>
          <w:sz w:val="22"/>
          <w:szCs w:val="22"/>
          <w:lang w:val="ro-RO"/>
        </w:rPr>
      </w:pPr>
      <w:r w:rsidRPr="007E383B">
        <w:rPr>
          <w:rFonts w:ascii="PermianSerifTypeface" w:hAnsi="PermianSerifTypeface"/>
          <w:sz w:val="22"/>
          <w:szCs w:val="22"/>
          <w:lang w:val="ro-RO"/>
        </w:rPr>
        <w:t>Anexa nr. 4 se completează cu textul:</w:t>
      </w:r>
    </w:p>
    <w:p w14:paraId="6FAD4102" w14:textId="77777777" w:rsidR="00EC152C" w:rsidRPr="007E383B" w:rsidRDefault="00EC152C" w:rsidP="007E383B">
      <w:pPr>
        <w:spacing w:after="0" w:line="240" w:lineRule="auto"/>
        <w:ind w:firstLine="851"/>
        <w:jc w:val="both"/>
        <w:rPr>
          <w:rFonts w:ascii="PermianSerifTypeface" w:hAnsi="PermianSerifTypeface"/>
        </w:rPr>
      </w:pPr>
      <w:r w:rsidRPr="007E383B">
        <w:rPr>
          <w:rFonts w:ascii="PermianSerifTypeface" w:hAnsi="PermianSerifTypeface"/>
          <w:lang w:val="ro-RO"/>
        </w:rPr>
        <w:t>„</w:t>
      </w:r>
      <w:proofErr w:type="spellStart"/>
      <w:r w:rsidRPr="007E383B">
        <w:rPr>
          <w:rFonts w:ascii="PermianSerifTypeface" w:hAnsi="PermianSerifTypeface"/>
          <w:b/>
        </w:rPr>
        <w:t>Priorități</w:t>
      </w:r>
      <w:proofErr w:type="spellEnd"/>
      <w:r w:rsidRPr="007E383B">
        <w:rPr>
          <w:rFonts w:ascii="PermianSerifTypeface" w:hAnsi="PermianSerifTypeface"/>
          <w:b/>
        </w:rPr>
        <w:t xml:space="preserve"> </w:t>
      </w:r>
      <w:proofErr w:type="spellStart"/>
      <w:r w:rsidRPr="007E383B">
        <w:rPr>
          <w:rFonts w:ascii="PermianSerifTypeface" w:hAnsi="PermianSerifTypeface"/>
          <w:b/>
        </w:rPr>
        <w:t>utilizate</w:t>
      </w:r>
      <w:proofErr w:type="spellEnd"/>
      <w:r w:rsidRPr="007E383B">
        <w:rPr>
          <w:rFonts w:ascii="PermianSerifTypeface" w:hAnsi="PermianSerifTypeface"/>
          <w:b/>
        </w:rPr>
        <w:t xml:space="preserve"> </w:t>
      </w:r>
      <w:proofErr w:type="spellStart"/>
      <w:r w:rsidRPr="007E383B">
        <w:rPr>
          <w:rFonts w:ascii="PermianSerifTypeface" w:hAnsi="PermianSerifTypeface"/>
          <w:b/>
        </w:rPr>
        <w:t>în</w:t>
      </w:r>
      <w:proofErr w:type="spellEnd"/>
      <w:r w:rsidRPr="007E383B">
        <w:rPr>
          <w:rFonts w:ascii="PermianSerifTypeface" w:hAnsi="PermianSerifTypeface"/>
          <w:b/>
        </w:rPr>
        <w:t xml:space="preserve"> </w:t>
      </w:r>
      <w:proofErr w:type="spellStart"/>
      <w:r w:rsidRPr="007E383B">
        <w:rPr>
          <w:rFonts w:ascii="PermianSerifTypeface" w:hAnsi="PermianSerifTypeface"/>
          <w:b/>
        </w:rPr>
        <w:t>sistemul</w:t>
      </w:r>
      <w:proofErr w:type="spellEnd"/>
      <w:r w:rsidRPr="007E383B">
        <w:rPr>
          <w:rFonts w:ascii="PermianSerifTypeface" w:hAnsi="PermianSerifTypeface"/>
          <w:b/>
        </w:rPr>
        <w:t xml:space="preserve"> Instant al SAPI </w:t>
      </w:r>
    </w:p>
    <w:tbl>
      <w:tblPr>
        <w:tblW w:w="9821"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2113"/>
        <w:gridCol w:w="7708"/>
      </w:tblGrid>
      <w:tr w:rsidR="007E383B" w:rsidRPr="007E383B" w14:paraId="488C08E1" w14:textId="77777777" w:rsidTr="00A151D3">
        <w:trPr>
          <w:trHeight w:val="501"/>
          <w:tblCellSpacing w:w="0" w:type="dxa"/>
          <w:jc w:val="center"/>
        </w:trPr>
        <w:tc>
          <w:tcPr>
            <w:tcW w:w="1076" w:type="pct"/>
            <w:tcMar>
              <w:top w:w="15" w:type="dxa"/>
              <w:left w:w="35" w:type="dxa"/>
              <w:bottom w:w="15" w:type="dxa"/>
              <w:right w:w="35" w:type="dxa"/>
            </w:tcMar>
          </w:tcPr>
          <w:p w14:paraId="64A3CFB4" w14:textId="77777777" w:rsidR="00EC152C" w:rsidRPr="007E383B" w:rsidRDefault="00EC152C" w:rsidP="00CF3A1B">
            <w:pPr>
              <w:spacing w:after="0" w:line="240" w:lineRule="auto"/>
              <w:jc w:val="both"/>
              <w:rPr>
                <w:rFonts w:ascii="PermianSerifTypeface" w:hAnsi="PermianSerifTypeface"/>
                <w:b/>
                <w:bCs/>
              </w:rPr>
            </w:pPr>
            <w:proofErr w:type="spellStart"/>
            <w:r w:rsidRPr="007E383B">
              <w:rPr>
                <w:rFonts w:ascii="PermianSerifTypeface" w:hAnsi="PermianSerifTypeface"/>
                <w:b/>
                <w:bCs/>
              </w:rPr>
              <w:t>Categoria</w:t>
            </w:r>
            <w:proofErr w:type="spellEnd"/>
            <w:r w:rsidRPr="007E383B">
              <w:rPr>
                <w:rFonts w:ascii="PermianSerifTypeface" w:hAnsi="PermianSerifTypeface"/>
                <w:b/>
                <w:bCs/>
              </w:rPr>
              <w:t xml:space="preserve"> </w:t>
            </w:r>
            <w:proofErr w:type="spellStart"/>
            <w:r w:rsidRPr="007E383B">
              <w:rPr>
                <w:rFonts w:ascii="PermianSerifTypeface" w:hAnsi="PermianSerifTypeface"/>
                <w:b/>
                <w:bCs/>
              </w:rPr>
              <w:t>priorității</w:t>
            </w:r>
            <w:proofErr w:type="spellEnd"/>
          </w:p>
        </w:tc>
        <w:tc>
          <w:tcPr>
            <w:tcW w:w="3924" w:type="pct"/>
            <w:tcMar>
              <w:top w:w="15" w:type="dxa"/>
              <w:left w:w="35" w:type="dxa"/>
              <w:bottom w:w="15" w:type="dxa"/>
              <w:right w:w="35" w:type="dxa"/>
            </w:tcMar>
          </w:tcPr>
          <w:p w14:paraId="7B640E78" w14:textId="77777777" w:rsidR="00EC152C" w:rsidRPr="007E383B" w:rsidRDefault="00EC152C" w:rsidP="00CF3A1B">
            <w:pPr>
              <w:spacing w:after="0" w:line="240" w:lineRule="auto"/>
              <w:jc w:val="both"/>
              <w:rPr>
                <w:rFonts w:ascii="PermianSerifTypeface" w:hAnsi="PermianSerifTypeface"/>
                <w:b/>
                <w:bCs/>
              </w:rPr>
            </w:pPr>
            <w:proofErr w:type="spellStart"/>
            <w:r w:rsidRPr="007E383B">
              <w:rPr>
                <w:rFonts w:ascii="PermianSerifTypeface" w:hAnsi="PermianSerifTypeface"/>
                <w:b/>
                <w:bCs/>
              </w:rPr>
              <w:t>Descrierea</w:t>
            </w:r>
            <w:proofErr w:type="spellEnd"/>
          </w:p>
        </w:tc>
      </w:tr>
      <w:tr w:rsidR="007E383B" w:rsidRPr="007E383B" w14:paraId="617BAC74" w14:textId="77777777" w:rsidTr="00A151D3">
        <w:trPr>
          <w:trHeight w:val="501"/>
          <w:tblCellSpacing w:w="0" w:type="dxa"/>
          <w:jc w:val="center"/>
        </w:trPr>
        <w:tc>
          <w:tcPr>
            <w:tcW w:w="1076" w:type="pct"/>
            <w:tcMar>
              <w:top w:w="15" w:type="dxa"/>
              <w:left w:w="35" w:type="dxa"/>
              <w:bottom w:w="15" w:type="dxa"/>
              <w:right w:w="35" w:type="dxa"/>
            </w:tcMar>
          </w:tcPr>
          <w:p w14:paraId="3F3D802C" w14:textId="2909F110" w:rsidR="00EC152C" w:rsidRPr="007E383B" w:rsidRDefault="00EC152C" w:rsidP="00CF3A1B">
            <w:pPr>
              <w:spacing w:after="0" w:line="240" w:lineRule="auto"/>
              <w:jc w:val="both"/>
              <w:rPr>
                <w:rFonts w:ascii="PermianSerifTypeface" w:hAnsi="PermianSerifTypeface"/>
              </w:rPr>
            </w:pPr>
            <w:proofErr w:type="spellStart"/>
            <w:r w:rsidRPr="007E383B">
              <w:rPr>
                <w:rFonts w:ascii="PermianSerifTypeface" w:hAnsi="PermianSerifTypeface"/>
              </w:rPr>
              <w:t>Prioritatea</w:t>
            </w:r>
            <w:proofErr w:type="spellEnd"/>
            <w:r w:rsidRPr="007E383B">
              <w:rPr>
                <w:rFonts w:ascii="PermianSerifTypeface" w:hAnsi="PermianSerifTypeface"/>
              </w:rPr>
              <w:t xml:space="preserve"> 10</w:t>
            </w:r>
            <w:r w:rsidR="00C178E0">
              <w:rPr>
                <w:rFonts w:ascii="PermianSerifTypeface" w:hAnsi="PermianSerifTypeface"/>
              </w:rPr>
              <w:t>0</w:t>
            </w:r>
          </w:p>
        </w:tc>
        <w:tc>
          <w:tcPr>
            <w:tcW w:w="3924" w:type="pct"/>
            <w:tcMar>
              <w:top w:w="15" w:type="dxa"/>
              <w:left w:w="35" w:type="dxa"/>
              <w:bottom w:w="15" w:type="dxa"/>
              <w:right w:w="35" w:type="dxa"/>
            </w:tcMar>
          </w:tcPr>
          <w:p w14:paraId="356AE90F" w14:textId="77777777" w:rsidR="00EC152C" w:rsidRPr="007E383B" w:rsidRDefault="00EC152C" w:rsidP="00CF3A1B">
            <w:pPr>
              <w:spacing w:after="0" w:line="240" w:lineRule="auto"/>
              <w:jc w:val="both"/>
              <w:rPr>
                <w:rFonts w:ascii="PermianSerifTypeface" w:hAnsi="PermianSerifTypeface"/>
              </w:rPr>
            </w:pPr>
            <w:proofErr w:type="spellStart"/>
            <w:r w:rsidRPr="007E383B">
              <w:rPr>
                <w:rFonts w:ascii="PermianSerifTypeface" w:hAnsi="PermianSerifTypeface"/>
              </w:rPr>
              <w:t>pentru</w:t>
            </w:r>
            <w:proofErr w:type="spellEnd"/>
            <w:r w:rsidRPr="007E383B">
              <w:rPr>
                <w:rFonts w:ascii="PermianSerifTypeface" w:hAnsi="PermianSerifTypeface"/>
              </w:rPr>
              <w:t xml:space="preserve"> </w:t>
            </w:r>
            <w:proofErr w:type="spellStart"/>
            <w:r w:rsidRPr="007E383B">
              <w:rPr>
                <w:rFonts w:ascii="PermianSerifTypeface" w:hAnsi="PermianSerifTypeface"/>
              </w:rPr>
              <w:t>operațiunile</w:t>
            </w:r>
            <w:proofErr w:type="spellEnd"/>
            <w:r w:rsidRPr="007E383B">
              <w:rPr>
                <w:rFonts w:ascii="PermianSerifTypeface" w:hAnsi="PermianSerifTypeface"/>
              </w:rPr>
              <w:t xml:space="preserve"> </w:t>
            </w:r>
            <w:proofErr w:type="spellStart"/>
            <w:r w:rsidRPr="007E383B">
              <w:rPr>
                <w:rFonts w:ascii="PermianSerifTypeface" w:hAnsi="PermianSerifTypeface"/>
              </w:rPr>
              <w:t>inițiate</w:t>
            </w:r>
            <w:proofErr w:type="spellEnd"/>
            <w:r w:rsidRPr="007E383B">
              <w:rPr>
                <w:rFonts w:ascii="PermianSerifTypeface" w:hAnsi="PermianSerifTypeface"/>
              </w:rPr>
              <w:t xml:space="preserve"> de </w:t>
            </w:r>
            <w:proofErr w:type="spellStart"/>
            <w:r w:rsidRPr="007E383B">
              <w:rPr>
                <w:rFonts w:ascii="PermianSerifTypeface" w:hAnsi="PermianSerifTypeface"/>
              </w:rPr>
              <w:t>participanți</w:t>
            </w:r>
            <w:proofErr w:type="spellEnd"/>
            <w:r w:rsidRPr="007E383B">
              <w:rPr>
                <w:rFonts w:ascii="PermianSerifTypeface" w:hAnsi="PermianSerifTypeface"/>
              </w:rPr>
              <w:t xml:space="preserve"> </w:t>
            </w:r>
            <w:proofErr w:type="spellStart"/>
            <w:r w:rsidRPr="007E383B">
              <w:rPr>
                <w:rFonts w:ascii="PermianSerifTypeface" w:hAnsi="PermianSerifTypeface"/>
              </w:rPr>
              <w:t>în</w:t>
            </w:r>
            <w:proofErr w:type="spellEnd"/>
            <w:r w:rsidRPr="007E383B">
              <w:rPr>
                <w:rFonts w:ascii="PermianSerifTypeface" w:hAnsi="PermianSerifTypeface"/>
              </w:rPr>
              <w:t xml:space="preserve"> </w:t>
            </w:r>
            <w:proofErr w:type="spellStart"/>
            <w:r w:rsidRPr="007E383B">
              <w:rPr>
                <w:rFonts w:ascii="PermianSerifTypeface" w:hAnsi="PermianSerifTypeface"/>
              </w:rPr>
              <w:t>sistemul</w:t>
            </w:r>
            <w:proofErr w:type="spellEnd"/>
            <w:r w:rsidRPr="007E383B">
              <w:rPr>
                <w:rFonts w:ascii="PermianSerifTypeface" w:hAnsi="PermianSerifTypeface"/>
              </w:rPr>
              <w:t xml:space="preserve"> Instant</w:t>
            </w:r>
          </w:p>
        </w:tc>
      </w:tr>
    </w:tbl>
    <w:p w14:paraId="37BA05EE" w14:textId="6093CD55" w:rsidR="00B11CFE" w:rsidRPr="007E383B" w:rsidRDefault="00EC152C" w:rsidP="007E383B">
      <w:pPr>
        <w:tabs>
          <w:tab w:val="left" w:pos="993"/>
        </w:tabs>
        <w:spacing w:after="0" w:line="240" w:lineRule="auto"/>
        <w:ind w:firstLine="851"/>
        <w:jc w:val="both"/>
        <w:rPr>
          <w:rFonts w:ascii="PermianSerifTypeface" w:hAnsi="PermianSerifTypeface"/>
          <w:lang w:val="ro-RO"/>
        </w:rPr>
      </w:pPr>
      <w:r w:rsidRPr="007E383B">
        <w:rPr>
          <w:rFonts w:ascii="PermianSerifTypeface" w:hAnsi="PermianSerifTypeface"/>
          <w:lang w:val="ro-RO"/>
        </w:rPr>
        <w:t>”</w:t>
      </w:r>
      <w:r w:rsidR="00D61ADA" w:rsidRPr="007E383B">
        <w:rPr>
          <w:rFonts w:ascii="PermianSerifTypeface" w:hAnsi="PermianSerifTypeface"/>
          <w:lang w:val="ro-RO"/>
        </w:rPr>
        <w:t>;</w:t>
      </w:r>
    </w:p>
    <w:p w14:paraId="2D4A7DE3" w14:textId="3B891CEE" w:rsidR="006E5317" w:rsidRPr="007E383B" w:rsidRDefault="0075274A" w:rsidP="007E383B">
      <w:pPr>
        <w:pStyle w:val="ListParagraph"/>
        <w:numPr>
          <w:ilvl w:val="0"/>
          <w:numId w:val="1"/>
        </w:numPr>
        <w:tabs>
          <w:tab w:val="left" w:pos="709"/>
          <w:tab w:val="left" w:pos="993"/>
        </w:tabs>
        <w:ind w:left="0" w:firstLine="851"/>
        <w:jc w:val="both"/>
        <w:rPr>
          <w:rFonts w:ascii="PermianSerifTypeface" w:hAnsi="PermianSerifTypeface"/>
          <w:strike/>
          <w:sz w:val="22"/>
          <w:szCs w:val="22"/>
          <w:lang w:val="ro-RO"/>
        </w:rPr>
      </w:pPr>
      <w:r w:rsidRPr="007E383B">
        <w:rPr>
          <w:rFonts w:ascii="PermianSerifTypeface" w:hAnsi="PermianSerifTypeface"/>
          <w:sz w:val="22"/>
          <w:szCs w:val="22"/>
          <w:lang w:val="ro-RO"/>
        </w:rPr>
        <w:lastRenderedPageBreak/>
        <w:t xml:space="preserve">Prezenta hotărâre </w:t>
      </w:r>
      <w:r w:rsidRPr="00EB4A4B">
        <w:rPr>
          <w:rFonts w:ascii="PermianSerifTypeface" w:hAnsi="PermianSerifTypeface"/>
          <w:sz w:val="22"/>
          <w:szCs w:val="22"/>
          <w:lang w:val="ro-RO"/>
        </w:rPr>
        <w:t xml:space="preserve">intră în vigoare la data de </w:t>
      </w:r>
      <w:r w:rsidR="00EB4A4B" w:rsidRPr="00EB4A4B">
        <w:rPr>
          <w:rFonts w:ascii="PermianSerifTypeface" w:hAnsi="PermianSerifTypeface"/>
          <w:sz w:val="22"/>
          <w:szCs w:val="22"/>
          <w:lang w:val="ro-RO"/>
        </w:rPr>
        <w:t>6</w:t>
      </w:r>
      <w:r w:rsidR="00E333B8" w:rsidRPr="00EB4A4B">
        <w:rPr>
          <w:rFonts w:ascii="PermianSerifTypeface" w:hAnsi="PermianSerifTypeface"/>
          <w:sz w:val="22"/>
          <w:szCs w:val="22"/>
          <w:lang w:val="ro-RO"/>
        </w:rPr>
        <w:t xml:space="preserve"> februarie </w:t>
      </w:r>
      <w:r w:rsidRPr="00EB4A4B">
        <w:rPr>
          <w:rFonts w:ascii="PermianSerifTypeface" w:hAnsi="PermianSerifTypeface"/>
          <w:sz w:val="22"/>
          <w:szCs w:val="22"/>
          <w:lang w:val="ro-RO"/>
        </w:rPr>
        <w:t>20</w:t>
      </w:r>
      <w:r w:rsidR="00D83DD3" w:rsidRPr="00EB4A4B">
        <w:rPr>
          <w:rFonts w:ascii="PermianSerifTypeface" w:hAnsi="PermianSerifTypeface"/>
          <w:sz w:val="22"/>
          <w:szCs w:val="22"/>
          <w:lang w:val="ro-RO"/>
        </w:rPr>
        <w:t>2</w:t>
      </w:r>
      <w:r w:rsidR="00E333B8" w:rsidRPr="00EB4A4B">
        <w:rPr>
          <w:rFonts w:ascii="PermianSerifTypeface" w:hAnsi="PermianSerifTypeface"/>
          <w:sz w:val="22"/>
          <w:szCs w:val="22"/>
          <w:lang w:val="ro-RO"/>
        </w:rPr>
        <w:t>4</w:t>
      </w:r>
      <w:r w:rsidR="0043529F">
        <w:rPr>
          <w:rFonts w:ascii="PermianSerifTypeface" w:hAnsi="PermianSerifTypeface"/>
          <w:sz w:val="22"/>
          <w:szCs w:val="22"/>
          <w:lang w:val="ro-RO"/>
        </w:rPr>
        <w:t>,</w:t>
      </w:r>
      <w:r w:rsidR="00E333B8" w:rsidRPr="00EB4A4B">
        <w:rPr>
          <w:rFonts w:ascii="PermianSerifTypeface" w:hAnsi="PermianSerifTypeface"/>
          <w:sz w:val="22"/>
          <w:szCs w:val="22"/>
          <w:lang w:val="ro-RO"/>
        </w:rPr>
        <w:t xml:space="preserve"> </w:t>
      </w:r>
      <w:r w:rsidR="00E333B8" w:rsidRPr="007E383B">
        <w:rPr>
          <w:rFonts w:ascii="PermianSerifTypeface" w:hAnsi="PermianSerifTypeface"/>
          <w:sz w:val="22"/>
          <w:szCs w:val="22"/>
          <w:lang w:val="ro-RO"/>
        </w:rPr>
        <w:t>cu excepția prevederilor</w:t>
      </w:r>
      <w:r w:rsidR="00CD1CFD">
        <w:rPr>
          <w:rFonts w:ascii="PermianSerifTypeface" w:hAnsi="PermianSerifTypeface"/>
          <w:sz w:val="22"/>
          <w:szCs w:val="22"/>
          <w:lang w:val="ro-RO"/>
        </w:rPr>
        <w:t xml:space="preserve"> subpunctului 6) și punctului 5) lit. g)</w:t>
      </w:r>
      <w:r w:rsidR="00E333B8" w:rsidRPr="007E383B">
        <w:rPr>
          <w:rFonts w:ascii="PermianSerifTypeface" w:hAnsi="PermianSerifTypeface"/>
          <w:sz w:val="22"/>
          <w:szCs w:val="22"/>
          <w:lang w:val="ro-RO"/>
        </w:rPr>
        <w:t>, care vor intra în vigoare la data de 5</w:t>
      </w:r>
      <w:r w:rsidR="00946389">
        <w:rPr>
          <w:rFonts w:ascii="PermianSerifTypeface" w:hAnsi="PermianSerifTypeface"/>
          <w:sz w:val="22"/>
          <w:szCs w:val="22"/>
          <w:lang w:val="ro-RO"/>
        </w:rPr>
        <w:t xml:space="preserve"> august </w:t>
      </w:r>
      <w:r w:rsidR="00E333B8" w:rsidRPr="007E383B">
        <w:rPr>
          <w:rFonts w:ascii="PermianSerifTypeface" w:hAnsi="PermianSerifTypeface"/>
          <w:sz w:val="22"/>
          <w:szCs w:val="22"/>
          <w:lang w:val="ro-RO"/>
        </w:rPr>
        <w:t>2024</w:t>
      </w:r>
      <w:r w:rsidR="00A42CE1" w:rsidRPr="007E383B">
        <w:rPr>
          <w:rFonts w:ascii="PermianSerifTypeface" w:hAnsi="PermianSerifTypeface"/>
          <w:sz w:val="22"/>
          <w:szCs w:val="22"/>
          <w:lang w:val="ro-RO"/>
        </w:rPr>
        <w:t>.</w:t>
      </w:r>
    </w:p>
    <w:sectPr w:rsidR="006E5317" w:rsidRPr="007E383B" w:rsidSect="00504D0F">
      <w:headerReference w:type="even" r:id="rId8"/>
      <w:headerReference w:type="default" r:id="rId9"/>
      <w:footerReference w:type="even" r:id="rId10"/>
      <w:footerReference w:type="default" r:id="rId11"/>
      <w:headerReference w:type="first" r:id="rId12"/>
      <w:footerReference w:type="first" r:id="rId13"/>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7313C" w14:textId="77777777" w:rsidR="00214715" w:rsidRDefault="00214715" w:rsidP="00643AC4">
      <w:pPr>
        <w:spacing w:after="0" w:line="240" w:lineRule="auto"/>
      </w:pPr>
      <w:r>
        <w:separator/>
      </w:r>
    </w:p>
  </w:endnote>
  <w:endnote w:type="continuationSeparator" w:id="0">
    <w:p w14:paraId="1B378B63" w14:textId="77777777" w:rsidR="00214715" w:rsidRDefault="00214715" w:rsidP="00643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PermianSerifTypeface">
    <w:panose1 w:val="02000000000000000000"/>
    <w:charset w:val="00"/>
    <w:family w:val="modern"/>
    <w:notTrueType/>
    <w:pitch w:val="variable"/>
    <w:sig w:usb0="A000022F" w:usb1="4000A46A" w:usb2="00000000" w:usb3="00000000" w:csb0="00000007"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rmianSansTypeface">
    <w:panose1 w:val="02000000000000000000"/>
    <w:charset w:val="00"/>
    <w:family w:val="modern"/>
    <w:notTrueType/>
    <w:pitch w:val="variable"/>
    <w:sig w:usb0="A000022F" w:usb1="4000A07A"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21E50" w14:textId="57D0DBD3" w:rsidR="00973BB0" w:rsidRDefault="00973BB0" w:rsidP="00973BB0">
    <w:pPr>
      <w:pStyle w:val="Footer"/>
      <w:rPr>
        <w:rFonts w:ascii="PermianSansTypeface" w:hAnsi="PermianSansTypeface"/>
        <w:color w:val="000000"/>
        <w:sz w:val="16"/>
        <w:lang w:val="fr-FR"/>
      </w:rPr>
    </w:pPr>
  </w:p>
  <w:p w14:paraId="3FDF1782" w14:textId="48DE6EF9" w:rsidR="00D948E8" w:rsidRPr="00E257DE" w:rsidRDefault="00973BB0" w:rsidP="00973BB0">
    <w:pPr>
      <w:pStyle w:val="Footer"/>
      <w:rPr>
        <w:lang w:val="fr-FR"/>
      </w:rPr>
    </w:pPr>
    <w:r w:rsidRPr="00973BB0">
      <w:rPr>
        <w:rFonts w:ascii="PermianSansTypeface" w:hAnsi="PermianSansTypeface"/>
        <w:color w:val="000000"/>
        <w:sz w:val="2"/>
        <w:lang w:val="fr-FR"/>
      </w:rPr>
      <w:t>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BC22F" w14:textId="6C28EF25" w:rsidR="00973BB0" w:rsidRDefault="00973BB0" w:rsidP="00973BB0">
    <w:pPr>
      <w:pStyle w:val="Footer"/>
      <w:rPr>
        <w:rFonts w:ascii="PermianSansTypeface" w:hAnsi="PermianSansTypeface"/>
        <w:color w:val="000000"/>
        <w:sz w:val="16"/>
        <w:lang w:val="fr-FR"/>
      </w:rPr>
    </w:pPr>
  </w:p>
  <w:p w14:paraId="3353281A" w14:textId="07208AE0" w:rsidR="0013258C" w:rsidRDefault="00973BB0" w:rsidP="00973BB0">
    <w:pPr>
      <w:pStyle w:val="Footer"/>
      <w:rPr>
        <w:rFonts w:ascii="PermianSansTypeface" w:hAnsi="PermianSansTypeface"/>
        <w:color w:val="000000"/>
        <w:sz w:val="16"/>
        <w:lang w:val="fr-FR"/>
      </w:rPr>
    </w:pPr>
    <w:r w:rsidRPr="00973BB0">
      <w:rPr>
        <w:rFonts w:ascii="PermianSansTypeface" w:hAnsi="PermianSansTypeface"/>
        <w:color w:val="000000"/>
        <w:sz w:val="2"/>
        <w:lang w:val="fr-FR"/>
      </w:rPr>
      <w:t>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F7E72" w14:textId="77777777" w:rsidR="0013258C" w:rsidRDefault="00132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0C842" w14:textId="77777777" w:rsidR="00214715" w:rsidRDefault="00214715" w:rsidP="00643AC4">
      <w:pPr>
        <w:spacing w:after="0" w:line="240" w:lineRule="auto"/>
      </w:pPr>
      <w:r>
        <w:separator/>
      </w:r>
    </w:p>
  </w:footnote>
  <w:footnote w:type="continuationSeparator" w:id="0">
    <w:p w14:paraId="2C6132DD" w14:textId="77777777" w:rsidR="00214715" w:rsidRDefault="00214715" w:rsidP="00643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DCB6C" w14:textId="411810AA" w:rsidR="00973BB0" w:rsidRDefault="00973BB0" w:rsidP="00973BB0">
    <w:pPr>
      <w:pStyle w:val="Header"/>
      <w:rPr>
        <w:rFonts w:ascii="PermianSansTypeface" w:hAnsi="PermianSansTypeface"/>
        <w:color w:val="000000"/>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0EA43" w14:textId="4A1C6A05" w:rsidR="00973BB0" w:rsidRDefault="00973BB0" w:rsidP="00973BB0">
    <w:pPr>
      <w:pStyle w:val="Header"/>
      <w:rPr>
        <w:rFonts w:ascii="PermianSansTypeface" w:hAnsi="PermianSansTypeface"/>
        <w:color w:val="000000"/>
        <w:sz w:val="24"/>
      </w:rPr>
    </w:pPr>
  </w:p>
  <w:p w14:paraId="0F87A07E" w14:textId="40DD2A6A" w:rsidR="00736430" w:rsidRDefault="00973BB0" w:rsidP="00973BB0">
    <w:pPr>
      <w:pStyle w:val="Header"/>
      <w:rPr>
        <w:rFonts w:ascii="PermianSansTypeface" w:hAnsi="PermianSansTypeface"/>
        <w:color w:val="000000"/>
        <w:sz w:val="2"/>
      </w:rPr>
    </w:pPr>
    <w:r w:rsidRPr="00973BB0">
      <w:rPr>
        <w:rFonts w:ascii="PermianSansTypeface" w:hAnsi="PermianSansTypeface"/>
        <w:color w:val="000000"/>
        <w:sz w:val="2"/>
      </w:rPr>
      <w:t>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3630E" w14:textId="77777777" w:rsidR="0013258C" w:rsidRDefault="001325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257E"/>
    <w:multiLevelType w:val="hybridMultilevel"/>
    <w:tmpl w:val="980217BE"/>
    <w:lvl w:ilvl="0" w:tplc="DB2254D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D714987"/>
    <w:multiLevelType w:val="hybridMultilevel"/>
    <w:tmpl w:val="499689F4"/>
    <w:lvl w:ilvl="0" w:tplc="D0A605DC">
      <w:start w:val="1"/>
      <w:numFmt w:val="bullet"/>
      <w:lvlText w:val="-"/>
      <w:lvlJc w:val="left"/>
      <w:pPr>
        <w:ind w:left="1287" w:hanging="360"/>
      </w:pPr>
      <w:rPr>
        <w:rFonts w:ascii="PermianSerifTypeface" w:eastAsia="Calibri" w:hAnsi="PermianSerifTypeface" w:cs="Times New Roman" w:hint="default"/>
      </w:rPr>
    </w:lvl>
    <w:lvl w:ilvl="1" w:tplc="08180003" w:tentative="1">
      <w:start w:val="1"/>
      <w:numFmt w:val="bullet"/>
      <w:lvlText w:val="o"/>
      <w:lvlJc w:val="left"/>
      <w:pPr>
        <w:ind w:left="2007" w:hanging="360"/>
      </w:pPr>
      <w:rPr>
        <w:rFonts w:ascii="Courier New" w:hAnsi="Courier New" w:cs="Courier New" w:hint="default"/>
      </w:rPr>
    </w:lvl>
    <w:lvl w:ilvl="2" w:tplc="08180005" w:tentative="1">
      <w:start w:val="1"/>
      <w:numFmt w:val="bullet"/>
      <w:lvlText w:val=""/>
      <w:lvlJc w:val="left"/>
      <w:pPr>
        <w:ind w:left="2727" w:hanging="360"/>
      </w:pPr>
      <w:rPr>
        <w:rFonts w:ascii="Wingdings" w:hAnsi="Wingdings" w:hint="default"/>
      </w:rPr>
    </w:lvl>
    <w:lvl w:ilvl="3" w:tplc="08180001" w:tentative="1">
      <w:start w:val="1"/>
      <w:numFmt w:val="bullet"/>
      <w:lvlText w:val=""/>
      <w:lvlJc w:val="left"/>
      <w:pPr>
        <w:ind w:left="3447" w:hanging="360"/>
      </w:pPr>
      <w:rPr>
        <w:rFonts w:ascii="Symbol" w:hAnsi="Symbol" w:hint="default"/>
      </w:rPr>
    </w:lvl>
    <w:lvl w:ilvl="4" w:tplc="08180003" w:tentative="1">
      <w:start w:val="1"/>
      <w:numFmt w:val="bullet"/>
      <w:lvlText w:val="o"/>
      <w:lvlJc w:val="left"/>
      <w:pPr>
        <w:ind w:left="4167" w:hanging="360"/>
      </w:pPr>
      <w:rPr>
        <w:rFonts w:ascii="Courier New" w:hAnsi="Courier New" w:cs="Courier New" w:hint="default"/>
      </w:rPr>
    </w:lvl>
    <w:lvl w:ilvl="5" w:tplc="08180005" w:tentative="1">
      <w:start w:val="1"/>
      <w:numFmt w:val="bullet"/>
      <w:lvlText w:val=""/>
      <w:lvlJc w:val="left"/>
      <w:pPr>
        <w:ind w:left="4887" w:hanging="360"/>
      </w:pPr>
      <w:rPr>
        <w:rFonts w:ascii="Wingdings" w:hAnsi="Wingdings" w:hint="default"/>
      </w:rPr>
    </w:lvl>
    <w:lvl w:ilvl="6" w:tplc="08180001" w:tentative="1">
      <w:start w:val="1"/>
      <w:numFmt w:val="bullet"/>
      <w:lvlText w:val=""/>
      <w:lvlJc w:val="left"/>
      <w:pPr>
        <w:ind w:left="5607" w:hanging="360"/>
      </w:pPr>
      <w:rPr>
        <w:rFonts w:ascii="Symbol" w:hAnsi="Symbol" w:hint="default"/>
      </w:rPr>
    </w:lvl>
    <w:lvl w:ilvl="7" w:tplc="08180003" w:tentative="1">
      <w:start w:val="1"/>
      <w:numFmt w:val="bullet"/>
      <w:lvlText w:val="o"/>
      <w:lvlJc w:val="left"/>
      <w:pPr>
        <w:ind w:left="6327" w:hanging="360"/>
      </w:pPr>
      <w:rPr>
        <w:rFonts w:ascii="Courier New" w:hAnsi="Courier New" w:cs="Courier New" w:hint="default"/>
      </w:rPr>
    </w:lvl>
    <w:lvl w:ilvl="8" w:tplc="08180005" w:tentative="1">
      <w:start w:val="1"/>
      <w:numFmt w:val="bullet"/>
      <w:lvlText w:val=""/>
      <w:lvlJc w:val="left"/>
      <w:pPr>
        <w:ind w:left="7047" w:hanging="360"/>
      </w:pPr>
      <w:rPr>
        <w:rFonts w:ascii="Wingdings" w:hAnsi="Wingdings" w:hint="default"/>
      </w:rPr>
    </w:lvl>
  </w:abstractNum>
  <w:abstractNum w:abstractNumId="2" w15:restartNumberingAfterBreak="0">
    <w:nsid w:val="0FA137D9"/>
    <w:multiLevelType w:val="hybridMultilevel"/>
    <w:tmpl w:val="FAA4EAF8"/>
    <w:lvl w:ilvl="0" w:tplc="BAA49E8C">
      <w:start w:val="1"/>
      <w:numFmt w:val="decimal"/>
      <w:lvlText w:val="%1."/>
      <w:lvlJc w:val="left"/>
      <w:pPr>
        <w:ind w:left="720" w:hanging="360"/>
      </w:pPr>
      <w:rPr>
        <w:rFonts w:hint="default"/>
        <w:i w:val="0"/>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64681"/>
    <w:multiLevelType w:val="hybridMultilevel"/>
    <w:tmpl w:val="ECBA4294"/>
    <w:lvl w:ilvl="0" w:tplc="C4349AFC">
      <w:start w:val="3"/>
      <w:numFmt w:val="lowerLetter"/>
      <w:lvlText w:val="%1)"/>
      <w:lvlJc w:val="left"/>
      <w:pPr>
        <w:ind w:left="25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11FF23FA"/>
    <w:multiLevelType w:val="hybridMultilevel"/>
    <w:tmpl w:val="AD648934"/>
    <w:lvl w:ilvl="0" w:tplc="2C9A9274">
      <w:start w:val="1"/>
      <w:numFmt w:val="decimal"/>
      <w:lvlText w:val="1.2.2.%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6DD5387"/>
    <w:multiLevelType w:val="hybridMultilevel"/>
    <w:tmpl w:val="D1322360"/>
    <w:lvl w:ilvl="0" w:tplc="0E2CF28E">
      <w:start w:val="1"/>
      <w:numFmt w:val="lowerLetter"/>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6" w15:restartNumberingAfterBreak="0">
    <w:nsid w:val="176114D7"/>
    <w:multiLevelType w:val="hybridMultilevel"/>
    <w:tmpl w:val="78A4CE30"/>
    <w:lvl w:ilvl="0" w:tplc="D1148F92">
      <w:start w:val="1"/>
      <w:numFmt w:val="lowerLetter"/>
      <w:lvlText w:val="%1)"/>
      <w:lvlJc w:val="left"/>
      <w:pPr>
        <w:ind w:left="1287" w:hanging="360"/>
      </w:pPr>
      <w:rPr>
        <w:rFonts w:hint="default"/>
      </w:r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7" w15:restartNumberingAfterBreak="0">
    <w:nsid w:val="18117291"/>
    <w:multiLevelType w:val="hybridMultilevel"/>
    <w:tmpl w:val="87B6F0A6"/>
    <w:lvl w:ilvl="0" w:tplc="8DDA53C0">
      <w:start w:val="1"/>
      <w:numFmt w:val="lowerLetter"/>
      <w:lvlText w:val="%1)"/>
      <w:lvlJc w:val="left"/>
      <w:pPr>
        <w:ind w:left="1353"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184F3F99"/>
    <w:multiLevelType w:val="hybridMultilevel"/>
    <w:tmpl w:val="AF6E819A"/>
    <w:lvl w:ilvl="0" w:tplc="04090017">
      <w:start w:val="1"/>
      <w:numFmt w:val="lowerLetter"/>
      <w:lvlText w:val="%1)"/>
      <w:lvlJc w:val="left"/>
      <w:pPr>
        <w:ind w:left="1800" w:hanging="360"/>
      </w:pPr>
    </w:lvl>
    <w:lvl w:ilvl="1" w:tplc="04090017">
      <w:start w:val="1"/>
      <w:numFmt w:val="lowerLetter"/>
      <w:lvlText w:val="%2)"/>
      <w:lvlJc w:val="left"/>
      <w:pPr>
        <w:ind w:left="2520" w:hanging="360"/>
      </w:pPr>
    </w:lvl>
    <w:lvl w:ilvl="2" w:tplc="646E3592">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9921DD8"/>
    <w:multiLevelType w:val="hybridMultilevel"/>
    <w:tmpl w:val="601C8A36"/>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1AEE622B"/>
    <w:multiLevelType w:val="hybridMultilevel"/>
    <w:tmpl w:val="9D484F2C"/>
    <w:lvl w:ilvl="0" w:tplc="04090011">
      <w:start w:val="1"/>
      <w:numFmt w:val="decimal"/>
      <w:lvlText w:val="%1)"/>
      <w:lvlJc w:val="left"/>
      <w:pPr>
        <w:ind w:left="2487"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156003"/>
    <w:multiLevelType w:val="hybridMultilevel"/>
    <w:tmpl w:val="11E02DE0"/>
    <w:lvl w:ilvl="0" w:tplc="04090017">
      <w:start w:val="1"/>
      <w:numFmt w:val="lowerLetter"/>
      <w:lvlText w:val="%1)"/>
      <w:lvlJc w:val="left"/>
      <w:pPr>
        <w:ind w:left="1800" w:hanging="360"/>
      </w:pPr>
    </w:lvl>
    <w:lvl w:ilvl="1" w:tplc="04090017">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2F72223"/>
    <w:multiLevelType w:val="hybridMultilevel"/>
    <w:tmpl w:val="CA36201C"/>
    <w:lvl w:ilvl="0" w:tplc="261EA184">
      <w:start w:val="4"/>
      <w:numFmt w:val="decimal"/>
      <w:lvlText w:val="%1."/>
      <w:lvlJc w:val="left"/>
      <w:pPr>
        <w:ind w:left="720" w:hanging="360"/>
      </w:pPr>
      <w:rPr>
        <w:rFonts w:hint="default"/>
        <w:b/>
        <w:bCs/>
        <w:i w:val="0"/>
        <w:strike w:val="0"/>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2622B2"/>
    <w:multiLevelType w:val="hybridMultilevel"/>
    <w:tmpl w:val="37C05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740361"/>
    <w:multiLevelType w:val="hybridMultilevel"/>
    <w:tmpl w:val="3EB8A4C6"/>
    <w:lvl w:ilvl="0" w:tplc="CD329BB6">
      <w:start w:val="1"/>
      <w:numFmt w:val="lowerLetter"/>
      <w:lvlText w:val="%1)"/>
      <w:lvlJc w:val="left"/>
      <w:pPr>
        <w:ind w:left="810" w:hanging="360"/>
      </w:pPr>
      <w:rPr>
        <w:rFonts w:hint="default"/>
      </w:rPr>
    </w:lvl>
    <w:lvl w:ilvl="1" w:tplc="08180019" w:tentative="1">
      <w:start w:val="1"/>
      <w:numFmt w:val="lowerLetter"/>
      <w:lvlText w:val="%2."/>
      <w:lvlJc w:val="left"/>
      <w:pPr>
        <w:ind w:left="1530" w:hanging="360"/>
      </w:pPr>
    </w:lvl>
    <w:lvl w:ilvl="2" w:tplc="0818001B" w:tentative="1">
      <w:start w:val="1"/>
      <w:numFmt w:val="lowerRoman"/>
      <w:lvlText w:val="%3."/>
      <w:lvlJc w:val="right"/>
      <w:pPr>
        <w:ind w:left="2250" w:hanging="180"/>
      </w:pPr>
    </w:lvl>
    <w:lvl w:ilvl="3" w:tplc="0818000F" w:tentative="1">
      <w:start w:val="1"/>
      <w:numFmt w:val="decimal"/>
      <w:lvlText w:val="%4."/>
      <w:lvlJc w:val="left"/>
      <w:pPr>
        <w:ind w:left="2970" w:hanging="360"/>
      </w:pPr>
    </w:lvl>
    <w:lvl w:ilvl="4" w:tplc="08180019" w:tentative="1">
      <w:start w:val="1"/>
      <w:numFmt w:val="lowerLetter"/>
      <w:lvlText w:val="%5."/>
      <w:lvlJc w:val="left"/>
      <w:pPr>
        <w:ind w:left="3690" w:hanging="360"/>
      </w:pPr>
    </w:lvl>
    <w:lvl w:ilvl="5" w:tplc="0818001B" w:tentative="1">
      <w:start w:val="1"/>
      <w:numFmt w:val="lowerRoman"/>
      <w:lvlText w:val="%6."/>
      <w:lvlJc w:val="right"/>
      <w:pPr>
        <w:ind w:left="4410" w:hanging="180"/>
      </w:pPr>
    </w:lvl>
    <w:lvl w:ilvl="6" w:tplc="0818000F" w:tentative="1">
      <w:start w:val="1"/>
      <w:numFmt w:val="decimal"/>
      <w:lvlText w:val="%7."/>
      <w:lvlJc w:val="left"/>
      <w:pPr>
        <w:ind w:left="5130" w:hanging="360"/>
      </w:pPr>
    </w:lvl>
    <w:lvl w:ilvl="7" w:tplc="08180019" w:tentative="1">
      <w:start w:val="1"/>
      <w:numFmt w:val="lowerLetter"/>
      <w:lvlText w:val="%8."/>
      <w:lvlJc w:val="left"/>
      <w:pPr>
        <w:ind w:left="5850" w:hanging="360"/>
      </w:pPr>
    </w:lvl>
    <w:lvl w:ilvl="8" w:tplc="0818001B" w:tentative="1">
      <w:start w:val="1"/>
      <w:numFmt w:val="lowerRoman"/>
      <w:lvlText w:val="%9."/>
      <w:lvlJc w:val="right"/>
      <w:pPr>
        <w:ind w:left="6570" w:hanging="180"/>
      </w:pPr>
    </w:lvl>
  </w:abstractNum>
  <w:abstractNum w:abstractNumId="15" w15:restartNumberingAfterBreak="0">
    <w:nsid w:val="29DB6AD1"/>
    <w:multiLevelType w:val="hybridMultilevel"/>
    <w:tmpl w:val="29DC48AA"/>
    <w:lvl w:ilvl="0" w:tplc="04090011">
      <w:start w:val="1"/>
      <w:numFmt w:val="decimal"/>
      <w:lvlText w:val="%1)"/>
      <w:lvlJc w:val="left"/>
      <w:pPr>
        <w:ind w:left="6881" w:hanging="360"/>
      </w:pPr>
    </w:lvl>
    <w:lvl w:ilvl="1" w:tplc="04090019" w:tentative="1">
      <w:start w:val="1"/>
      <w:numFmt w:val="lowerLetter"/>
      <w:lvlText w:val="%2."/>
      <w:lvlJc w:val="left"/>
      <w:pPr>
        <w:ind w:left="7601" w:hanging="360"/>
      </w:pPr>
    </w:lvl>
    <w:lvl w:ilvl="2" w:tplc="0409001B" w:tentative="1">
      <w:start w:val="1"/>
      <w:numFmt w:val="lowerRoman"/>
      <w:lvlText w:val="%3."/>
      <w:lvlJc w:val="right"/>
      <w:pPr>
        <w:ind w:left="8321" w:hanging="180"/>
      </w:pPr>
    </w:lvl>
    <w:lvl w:ilvl="3" w:tplc="0409000F" w:tentative="1">
      <w:start w:val="1"/>
      <w:numFmt w:val="decimal"/>
      <w:lvlText w:val="%4."/>
      <w:lvlJc w:val="left"/>
      <w:pPr>
        <w:ind w:left="9041" w:hanging="360"/>
      </w:pPr>
    </w:lvl>
    <w:lvl w:ilvl="4" w:tplc="04090019" w:tentative="1">
      <w:start w:val="1"/>
      <w:numFmt w:val="lowerLetter"/>
      <w:lvlText w:val="%5."/>
      <w:lvlJc w:val="left"/>
      <w:pPr>
        <w:ind w:left="9761" w:hanging="360"/>
      </w:pPr>
    </w:lvl>
    <w:lvl w:ilvl="5" w:tplc="0409001B" w:tentative="1">
      <w:start w:val="1"/>
      <w:numFmt w:val="lowerRoman"/>
      <w:lvlText w:val="%6."/>
      <w:lvlJc w:val="right"/>
      <w:pPr>
        <w:ind w:left="10481" w:hanging="180"/>
      </w:pPr>
    </w:lvl>
    <w:lvl w:ilvl="6" w:tplc="0409000F" w:tentative="1">
      <w:start w:val="1"/>
      <w:numFmt w:val="decimal"/>
      <w:lvlText w:val="%7."/>
      <w:lvlJc w:val="left"/>
      <w:pPr>
        <w:ind w:left="11201" w:hanging="360"/>
      </w:pPr>
    </w:lvl>
    <w:lvl w:ilvl="7" w:tplc="04090019" w:tentative="1">
      <w:start w:val="1"/>
      <w:numFmt w:val="lowerLetter"/>
      <w:lvlText w:val="%8."/>
      <w:lvlJc w:val="left"/>
      <w:pPr>
        <w:ind w:left="11921" w:hanging="360"/>
      </w:pPr>
    </w:lvl>
    <w:lvl w:ilvl="8" w:tplc="0409001B" w:tentative="1">
      <w:start w:val="1"/>
      <w:numFmt w:val="lowerRoman"/>
      <w:lvlText w:val="%9."/>
      <w:lvlJc w:val="right"/>
      <w:pPr>
        <w:ind w:left="12641" w:hanging="180"/>
      </w:pPr>
    </w:lvl>
  </w:abstractNum>
  <w:abstractNum w:abstractNumId="16" w15:restartNumberingAfterBreak="0">
    <w:nsid w:val="2BC018F7"/>
    <w:multiLevelType w:val="hybridMultilevel"/>
    <w:tmpl w:val="F1B0B074"/>
    <w:lvl w:ilvl="0" w:tplc="FD3A48E0">
      <w:start w:val="1"/>
      <w:numFmt w:val="decimal"/>
      <w:lvlText w:val="1.2.1.%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BDE0F9D"/>
    <w:multiLevelType w:val="hybridMultilevel"/>
    <w:tmpl w:val="F87AE9BC"/>
    <w:lvl w:ilvl="0" w:tplc="3ED863EE">
      <w:start w:val="1"/>
      <w:numFmt w:val="decimal"/>
      <w:lvlText w:val="1.2.%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F0E6FAF"/>
    <w:multiLevelType w:val="hybridMultilevel"/>
    <w:tmpl w:val="CD5CDAE2"/>
    <w:lvl w:ilvl="0" w:tplc="04090017">
      <w:start w:val="1"/>
      <w:numFmt w:val="lowerLetter"/>
      <w:lvlText w:val="%1)"/>
      <w:lvlJc w:val="left"/>
      <w:pPr>
        <w:ind w:left="1800" w:hanging="360"/>
      </w:pPr>
    </w:lvl>
    <w:lvl w:ilvl="1" w:tplc="04090017">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F1165F2"/>
    <w:multiLevelType w:val="hybridMultilevel"/>
    <w:tmpl w:val="A2A4FB44"/>
    <w:lvl w:ilvl="0" w:tplc="59CC43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FED5738"/>
    <w:multiLevelType w:val="hybridMultilevel"/>
    <w:tmpl w:val="3DAAFB4E"/>
    <w:lvl w:ilvl="0" w:tplc="74265BAC">
      <w:start w:val="1"/>
      <w:numFmt w:val="lowerLetter"/>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21" w15:restartNumberingAfterBreak="0">
    <w:nsid w:val="2FF16632"/>
    <w:multiLevelType w:val="hybridMultilevel"/>
    <w:tmpl w:val="64F0C5AC"/>
    <w:lvl w:ilvl="0" w:tplc="58A055DC">
      <w:start w:val="1"/>
      <w:numFmt w:val="lowerLetter"/>
      <w:lvlText w:val="%1)"/>
      <w:lvlJc w:val="left"/>
      <w:pPr>
        <w:ind w:left="1287" w:hanging="360"/>
      </w:pPr>
      <w:rPr>
        <w:rFonts w:hint="default"/>
      </w:r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22" w15:restartNumberingAfterBreak="0">
    <w:nsid w:val="37353432"/>
    <w:multiLevelType w:val="hybridMultilevel"/>
    <w:tmpl w:val="9904B1BE"/>
    <w:lvl w:ilvl="0" w:tplc="9514BC46">
      <w:start w:val="10"/>
      <w:numFmt w:val="decimal"/>
      <w:lvlText w:val="%1."/>
      <w:lvlJc w:val="left"/>
      <w:pPr>
        <w:ind w:left="1080" w:hanging="360"/>
      </w:pPr>
      <w:rPr>
        <w:rFonts w:hint="default"/>
        <w:b/>
      </w:rPr>
    </w:lvl>
    <w:lvl w:ilvl="1" w:tplc="862CC52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EE2FED"/>
    <w:multiLevelType w:val="hybridMultilevel"/>
    <w:tmpl w:val="86C6FD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53194F"/>
    <w:multiLevelType w:val="hybridMultilevel"/>
    <w:tmpl w:val="0926575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971B93"/>
    <w:multiLevelType w:val="hybridMultilevel"/>
    <w:tmpl w:val="032CF06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DFD4948"/>
    <w:multiLevelType w:val="hybridMultilevel"/>
    <w:tmpl w:val="A25C3154"/>
    <w:lvl w:ilvl="0" w:tplc="CA06EE38">
      <w:start w:val="1"/>
      <w:numFmt w:val="lowerLetter"/>
      <w:lvlText w:val="%1)"/>
      <w:lvlJc w:val="left"/>
      <w:pPr>
        <w:ind w:left="1287" w:hanging="360"/>
      </w:pPr>
      <w:rPr>
        <w:rFonts w:hint="default"/>
      </w:r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27" w15:restartNumberingAfterBreak="0">
    <w:nsid w:val="3E5E620B"/>
    <w:multiLevelType w:val="hybridMultilevel"/>
    <w:tmpl w:val="3ACC0D46"/>
    <w:lvl w:ilvl="0" w:tplc="E9FC1432">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28" w15:restartNumberingAfterBreak="0">
    <w:nsid w:val="47677FFE"/>
    <w:multiLevelType w:val="hybridMultilevel"/>
    <w:tmpl w:val="1B561900"/>
    <w:lvl w:ilvl="0" w:tplc="9970F1E4">
      <w:start w:val="1"/>
      <w:numFmt w:val="decimal"/>
      <w:lvlText w:val="%1."/>
      <w:lvlJc w:val="left"/>
      <w:pPr>
        <w:ind w:left="927" w:hanging="360"/>
      </w:pPr>
      <w:rPr>
        <w:rFonts w:hint="default"/>
        <w:b/>
        <w:bCs/>
        <w:strike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D754EF5"/>
    <w:multiLevelType w:val="hybridMultilevel"/>
    <w:tmpl w:val="FFBED090"/>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0" w15:restartNumberingAfterBreak="0">
    <w:nsid w:val="4D9E662A"/>
    <w:multiLevelType w:val="hybridMultilevel"/>
    <w:tmpl w:val="9DD09C0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3511C0A"/>
    <w:multiLevelType w:val="hybridMultilevel"/>
    <w:tmpl w:val="091E391E"/>
    <w:lvl w:ilvl="0" w:tplc="288AAC06">
      <w:start w:val="1"/>
      <w:numFmt w:val="lowerLetter"/>
      <w:lvlText w:val="%1)"/>
      <w:lvlJc w:val="left"/>
      <w:pPr>
        <w:ind w:left="1287" w:hanging="360"/>
      </w:pPr>
      <w:rPr>
        <w:rFonts w:hint="default"/>
      </w:r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32" w15:restartNumberingAfterBreak="0">
    <w:nsid w:val="54475E34"/>
    <w:multiLevelType w:val="hybridMultilevel"/>
    <w:tmpl w:val="8D3C9B0E"/>
    <w:lvl w:ilvl="0" w:tplc="6F6CE6F4">
      <w:start w:val="4"/>
      <w:numFmt w:val="decimal"/>
      <w:lvlText w:val="%1)"/>
      <w:lvlJc w:val="left"/>
      <w:pPr>
        <w:ind w:left="107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563D17AF"/>
    <w:multiLevelType w:val="hybridMultilevel"/>
    <w:tmpl w:val="7C88D24A"/>
    <w:lvl w:ilvl="0" w:tplc="F3EC3DFC">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34" w15:restartNumberingAfterBreak="0">
    <w:nsid w:val="572B6291"/>
    <w:multiLevelType w:val="hybridMultilevel"/>
    <w:tmpl w:val="02BC64C8"/>
    <w:lvl w:ilvl="0" w:tplc="04090011">
      <w:start w:val="1"/>
      <w:numFmt w:val="decimal"/>
      <w:lvlText w:val="%1)"/>
      <w:lvlJc w:val="left"/>
      <w:pPr>
        <w:ind w:left="1800" w:hanging="360"/>
      </w:pPr>
    </w:lvl>
    <w:lvl w:ilvl="1" w:tplc="F28A238C">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780184D"/>
    <w:multiLevelType w:val="hybridMultilevel"/>
    <w:tmpl w:val="7E1C5AB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8C5B8E"/>
    <w:multiLevelType w:val="hybridMultilevel"/>
    <w:tmpl w:val="F468C6F8"/>
    <w:lvl w:ilvl="0" w:tplc="9B327154">
      <w:start w:val="1"/>
      <w:numFmt w:val="decimal"/>
      <w:lvlText w:val="%1."/>
      <w:lvlJc w:val="left"/>
      <w:pPr>
        <w:ind w:left="360" w:hanging="360"/>
      </w:pPr>
      <w:rPr>
        <w:rFonts w:hint="default"/>
        <w:b/>
        <w:strike w:val="0"/>
      </w:rPr>
    </w:lvl>
    <w:lvl w:ilvl="1" w:tplc="976E0290">
      <w:start w:val="1"/>
      <w:numFmt w:val="decimal"/>
      <w:lvlText w:val="%2)"/>
      <w:lvlJc w:val="left"/>
      <w:pPr>
        <w:ind w:left="1070" w:hanging="360"/>
      </w:pPr>
      <w:rPr>
        <w:rFonts w:ascii="PermianSerifTypeface" w:eastAsia="Times New Roman" w:hAnsi="PermianSerifTypeface" w:cs="Times New Roman"/>
        <w:b w:val="0"/>
        <w:strike w:val="0"/>
      </w:rPr>
    </w:lvl>
    <w:lvl w:ilvl="2" w:tplc="8AEC1BA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DB5329"/>
    <w:multiLevelType w:val="hybridMultilevel"/>
    <w:tmpl w:val="65C0EBEC"/>
    <w:lvl w:ilvl="0" w:tplc="9B327154">
      <w:start w:val="1"/>
      <w:numFmt w:val="decimal"/>
      <w:lvlText w:val="%1."/>
      <w:lvlJc w:val="left"/>
      <w:pPr>
        <w:ind w:left="360" w:hanging="360"/>
      </w:pPr>
      <w:rPr>
        <w:rFonts w:hint="default"/>
        <w:b/>
        <w:strike w:val="0"/>
      </w:rPr>
    </w:lvl>
    <w:lvl w:ilvl="1" w:tplc="04090011">
      <w:start w:val="1"/>
      <w:numFmt w:val="decimal"/>
      <w:lvlText w:val="%2)"/>
      <w:lvlJc w:val="left"/>
      <w:pPr>
        <w:ind w:left="1070" w:hanging="360"/>
      </w:pPr>
      <w:rPr>
        <w:b w:val="0"/>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4F270C"/>
    <w:multiLevelType w:val="hybridMultilevel"/>
    <w:tmpl w:val="212ABF42"/>
    <w:lvl w:ilvl="0" w:tplc="1EBECD64">
      <w:start w:val="8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D44952"/>
    <w:multiLevelType w:val="hybridMultilevel"/>
    <w:tmpl w:val="AF6E819A"/>
    <w:lvl w:ilvl="0" w:tplc="04090017">
      <w:start w:val="1"/>
      <w:numFmt w:val="lowerLetter"/>
      <w:lvlText w:val="%1)"/>
      <w:lvlJc w:val="left"/>
      <w:pPr>
        <w:ind w:left="1800" w:hanging="360"/>
      </w:pPr>
    </w:lvl>
    <w:lvl w:ilvl="1" w:tplc="04090017">
      <w:start w:val="1"/>
      <w:numFmt w:val="lowerLetter"/>
      <w:lvlText w:val="%2)"/>
      <w:lvlJc w:val="left"/>
      <w:pPr>
        <w:ind w:left="2520" w:hanging="360"/>
      </w:pPr>
    </w:lvl>
    <w:lvl w:ilvl="2" w:tplc="646E3592">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4A6133D"/>
    <w:multiLevelType w:val="hybridMultilevel"/>
    <w:tmpl w:val="BFB4FB40"/>
    <w:lvl w:ilvl="0" w:tplc="FE047E6E">
      <w:start w:val="1"/>
      <w:numFmt w:val="decimal"/>
      <w:lvlText w:val="%1)"/>
      <w:lvlJc w:val="left"/>
      <w:pPr>
        <w:ind w:left="502" w:hanging="360"/>
      </w:pPr>
      <w:rPr>
        <w:rFonts w:cs="Aria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660D549E"/>
    <w:multiLevelType w:val="hybridMultilevel"/>
    <w:tmpl w:val="611CDDFC"/>
    <w:lvl w:ilvl="0" w:tplc="20E672FA">
      <w:start w:val="1"/>
      <w:numFmt w:val="lowerLetter"/>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42" w15:restartNumberingAfterBreak="0">
    <w:nsid w:val="6E1726F6"/>
    <w:multiLevelType w:val="hybridMultilevel"/>
    <w:tmpl w:val="97F05906"/>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E8D7152"/>
    <w:multiLevelType w:val="hybridMultilevel"/>
    <w:tmpl w:val="4796B90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FD21FA3"/>
    <w:multiLevelType w:val="hybridMultilevel"/>
    <w:tmpl w:val="7B70DD26"/>
    <w:lvl w:ilvl="0" w:tplc="25047784">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45" w15:restartNumberingAfterBreak="0">
    <w:nsid w:val="717313EE"/>
    <w:multiLevelType w:val="hybridMultilevel"/>
    <w:tmpl w:val="20FCD4A8"/>
    <w:lvl w:ilvl="0" w:tplc="04090017">
      <w:start w:val="1"/>
      <w:numFmt w:val="lowerLetter"/>
      <w:lvlText w:val="%1)"/>
      <w:lvlJc w:val="left"/>
      <w:pPr>
        <w:ind w:left="1800" w:hanging="360"/>
      </w:pPr>
    </w:lvl>
    <w:lvl w:ilvl="1" w:tplc="04090011">
      <w:start w:val="1"/>
      <w:numFmt w:val="decimal"/>
      <w:lvlText w:val="%2)"/>
      <w:lvlJc w:val="left"/>
      <w:pPr>
        <w:ind w:left="2520" w:hanging="360"/>
      </w:pPr>
    </w:lvl>
    <w:lvl w:ilvl="2" w:tplc="646E3592">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19C476D"/>
    <w:multiLevelType w:val="hybridMultilevel"/>
    <w:tmpl w:val="51A0F6D6"/>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7" w15:restartNumberingAfterBreak="0">
    <w:nsid w:val="73891581"/>
    <w:multiLevelType w:val="hybridMultilevel"/>
    <w:tmpl w:val="0D92F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521929"/>
    <w:multiLevelType w:val="hybridMultilevel"/>
    <w:tmpl w:val="862E047E"/>
    <w:lvl w:ilvl="0" w:tplc="04090017">
      <w:start w:val="1"/>
      <w:numFmt w:val="lowerLetter"/>
      <w:lvlText w:val="%1)"/>
      <w:lvlJc w:val="left"/>
      <w:pPr>
        <w:ind w:left="1800" w:hanging="360"/>
      </w:p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8"/>
  </w:num>
  <w:num w:numId="2">
    <w:abstractNumId w:val="37"/>
  </w:num>
  <w:num w:numId="3">
    <w:abstractNumId w:val="13"/>
  </w:num>
  <w:num w:numId="4">
    <w:abstractNumId w:val="43"/>
  </w:num>
  <w:num w:numId="5">
    <w:abstractNumId w:val="30"/>
  </w:num>
  <w:num w:numId="6">
    <w:abstractNumId w:val="25"/>
  </w:num>
  <w:num w:numId="7">
    <w:abstractNumId w:val="22"/>
  </w:num>
  <w:num w:numId="8">
    <w:abstractNumId w:val="34"/>
  </w:num>
  <w:num w:numId="9">
    <w:abstractNumId w:val="19"/>
  </w:num>
  <w:num w:numId="10">
    <w:abstractNumId w:val="48"/>
  </w:num>
  <w:num w:numId="11">
    <w:abstractNumId w:val="11"/>
  </w:num>
  <w:num w:numId="12">
    <w:abstractNumId w:val="18"/>
  </w:num>
  <w:num w:numId="13">
    <w:abstractNumId w:val="42"/>
  </w:num>
  <w:num w:numId="14">
    <w:abstractNumId w:val="45"/>
  </w:num>
  <w:num w:numId="15">
    <w:abstractNumId w:val="39"/>
  </w:num>
  <w:num w:numId="16">
    <w:abstractNumId w:val="8"/>
  </w:num>
  <w:num w:numId="17">
    <w:abstractNumId w:val="10"/>
  </w:num>
  <w:num w:numId="18">
    <w:abstractNumId w:val="15"/>
  </w:num>
  <w:num w:numId="19">
    <w:abstractNumId w:val="38"/>
  </w:num>
  <w:num w:numId="20">
    <w:abstractNumId w:val="17"/>
  </w:num>
  <w:num w:numId="21">
    <w:abstractNumId w:val="16"/>
  </w:num>
  <w:num w:numId="22">
    <w:abstractNumId w:val="4"/>
  </w:num>
  <w:num w:numId="23">
    <w:abstractNumId w:val="24"/>
  </w:num>
  <w:num w:numId="24">
    <w:abstractNumId w:val="40"/>
  </w:num>
  <w:num w:numId="25">
    <w:abstractNumId w:val="7"/>
  </w:num>
  <w:num w:numId="26">
    <w:abstractNumId w:val="0"/>
  </w:num>
  <w:num w:numId="27">
    <w:abstractNumId w:val="35"/>
  </w:num>
  <w:num w:numId="28">
    <w:abstractNumId w:val="2"/>
  </w:num>
  <w:num w:numId="29">
    <w:abstractNumId w:val="12"/>
  </w:num>
  <w:num w:numId="30">
    <w:abstractNumId w:val="47"/>
  </w:num>
  <w:num w:numId="31">
    <w:abstractNumId w:val="23"/>
  </w:num>
  <w:num w:numId="32">
    <w:abstractNumId w:val="27"/>
  </w:num>
  <w:num w:numId="33">
    <w:abstractNumId w:val="6"/>
  </w:num>
  <w:num w:numId="34">
    <w:abstractNumId w:val="31"/>
  </w:num>
  <w:num w:numId="35">
    <w:abstractNumId w:val="1"/>
  </w:num>
  <w:num w:numId="36">
    <w:abstractNumId w:val="26"/>
  </w:num>
  <w:num w:numId="37">
    <w:abstractNumId w:val="21"/>
  </w:num>
  <w:num w:numId="38">
    <w:abstractNumId w:val="29"/>
  </w:num>
  <w:num w:numId="39">
    <w:abstractNumId w:val="20"/>
  </w:num>
  <w:num w:numId="40">
    <w:abstractNumId w:val="44"/>
  </w:num>
  <w:num w:numId="41">
    <w:abstractNumId w:val="41"/>
  </w:num>
  <w:num w:numId="42">
    <w:abstractNumId w:val="14"/>
  </w:num>
  <w:num w:numId="43">
    <w:abstractNumId w:val="36"/>
  </w:num>
  <w:num w:numId="44">
    <w:abstractNumId w:val="32"/>
  </w:num>
  <w:num w:numId="45">
    <w:abstractNumId w:val="33"/>
  </w:num>
  <w:num w:numId="46">
    <w:abstractNumId w:val="5"/>
  </w:num>
  <w:num w:numId="47">
    <w:abstractNumId w:val="3"/>
  </w:num>
  <w:num w:numId="48">
    <w:abstractNumId w:val="46"/>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trackRevisions/>
  <w:doNotTrackFormatting/>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D64"/>
    <w:rsid w:val="000018B4"/>
    <w:rsid w:val="000031C0"/>
    <w:rsid w:val="0000411F"/>
    <w:rsid w:val="0000473F"/>
    <w:rsid w:val="00005BC6"/>
    <w:rsid w:val="00011956"/>
    <w:rsid w:val="00011B21"/>
    <w:rsid w:val="00012406"/>
    <w:rsid w:val="0001309F"/>
    <w:rsid w:val="000149D0"/>
    <w:rsid w:val="0001700C"/>
    <w:rsid w:val="00017A37"/>
    <w:rsid w:val="0002254E"/>
    <w:rsid w:val="00024EFF"/>
    <w:rsid w:val="000275D9"/>
    <w:rsid w:val="000315E5"/>
    <w:rsid w:val="00031DC9"/>
    <w:rsid w:val="0003574A"/>
    <w:rsid w:val="00035CEF"/>
    <w:rsid w:val="000365CA"/>
    <w:rsid w:val="00037DE4"/>
    <w:rsid w:val="00040A81"/>
    <w:rsid w:val="000418F2"/>
    <w:rsid w:val="00042A83"/>
    <w:rsid w:val="000435E6"/>
    <w:rsid w:val="00044026"/>
    <w:rsid w:val="00051603"/>
    <w:rsid w:val="00055280"/>
    <w:rsid w:val="00063DAA"/>
    <w:rsid w:val="00064AC3"/>
    <w:rsid w:val="000706E2"/>
    <w:rsid w:val="00074053"/>
    <w:rsid w:val="00074828"/>
    <w:rsid w:val="00074EE1"/>
    <w:rsid w:val="0007526D"/>
    <w:rsid w:val="0007570B"/>
    <w:rsid w:val="000822CA"/>
    <w:rsid w:val="00083C12"/>
    <w:rsid w:val="00090869"/>
    <w:rsid w:val="00090978"/>
    <w:rsid w:val="00090DC7"/>
    <w:rsid w:val="00091474"/>
    <w:rsid w:val="00091B36"/>
    <w:rsid w:val="0009286B"/>
    <w:rsid w:val="000946BB"/>
    <w:rsid w:val="0009580F"/>
    <w:rsid w:val="00096C89"/>
    <w:rsid w:val="000A276C"/>
    <w:rsid w:val="000A34E8"/>
    <w:rsid w:val="000A4497"/>
    <w:rsid w:val="000A704A"/>
    <w:rsid w:val="000A749D"/>
    <w:rsid w:val="000B2AA9"/>
    <w:rsid w:val="000B32AD"/>
    <w:rsid w:val="000B41F8"/>
    <w:rsid w:val="000B60DB"/>
    <w:rsid w:val="000C2D4C"/>
    <w:rsid w:val="000C2FBB"/>
    <w:rsid w:val="000C59FF"/>
    <w:rsid w:val="000C5F75"/>
    <w:rsid w:val="000C77F1"/>
    <w:rsid w:val="000D05C1"/>
    <w:rsid w:val="000D06C0"/>
    <w:rsid w:val="000D0961"/>
    <w:rsid w:val="000D0B57"/>
    <w:rsid w:val="000D2533"/>
    <w:rsid w:val="000D5571"/>
    <w:rsid w:val="000E1E9B"/>
    <w:rsid w:val="000F1DB2"/>
    <w:rsid w:val="000F51DC"/>
    <w:rsid w:val="000F5E85"/>
    <w:rsid w:val="000F7D5D"/>
    <w:rsid w:val="00102FD9"/>
    <w:rsid w:val="00110AAF"/>
    <w:rsid w:val="00110FBF"/>
    <w:rsid w:val="0011326C"/>
    <w:rsid w:val="00120785"/>
    <w:rsid w:val="0012244F"/>
    <w:rsid w:val="001254DC"/>
    <w:rsid w:val="00126E86"/>
    <w:rsid w:val="00126EC1"/>
    <w:rsid w:val="0012702D"/>
    <w:rsid w:val="0013258C"/>
    <w:rsid w:val="00135517"/>
    <w:rsid w:val="00140283"/>
    <w:rsid w:val="00140FC1"/>
    <w:rsid w:val="00143803"/>
    <w:rsid w:val="001461F1"/>
    <w:rsid w:val="00146F3D"/>
    <w:rsid w:val="00146FEA"/>
    <w:rsid w:val="00147EDE"/>
    <w:rsid w:val="00150633"/>
    <w:rsid w:val="0015269E"/>
    <w:rsid w:val="001566B1"/>
    <w:rsid w:val="001568C9"/>
    <w:rsid w:val="001613F3"/>
    <w:rsid w:val="001670F4"/>
    <w:rsid w:val="0016777F"/>
    <w:rsid w:val="00167F41"/>
    <w:rsid w:val="0017127B"/>
    <w:rsid w:val="00171309"/>
    <w:rsid w:val="00171D86"/>
    <w:rsid w:val="00172D13"/>
    <w:rsid w:val="00173CAF"/>
    <w:rsid w:val="00174CC8"/>
    <w:rsid w:val="00177F03"/>
    <w:rsid w:val="0018140C"/>
    <w:rsid w:val="001817AE"/>
    <w:rsid w:val="0018519A"/>
    <w:rsid w:val="00186AC4"/>
    <w:rsid w:val="00191AAC"/>
    <w:rsid w:val="00192869"/>
    <w:rsid w:val="00197D4E"/>
    <w:rsid w:val="001A2F3D"/>
    <w:rsid w:val="001A31BC"/>
    <w:rsid w:val="001A492E"/>
    <w:rsid w:val="001B05CF"/>
    <w:rsid w:val="001B7F1B"/>
    <w:rsid w:val="001C0700"/>
    <w:rsid w:val="001C08D5"/>
    <w:rsid w:val="001C477E"/>
    <w:rsid w:val="001D2C1C"/>
    <w:rsid w:val="001D5D96"/>
    <w:rsid w:val="001D5FEA"/>
    <w:rsid w:val="001D79C0"/>
    <w:rsid w:val="001E1D62"/>
    <w:rsid w:val="001E484C"/>
    <w:rsid w:val="001E6CEB"/>
    <w:rsid w:val="001F2F53"/>
    <w:rsid w:val="001F428A"/>
    <w:rsid w:val="001F5653"/>
    <w:rsid w:val="002006EE"/>
    <w:rsid w:val="002014ED"/>
    <w:rsid w:val="00202F12"/>
    <w:rsid w:val="00204252"/>
    <w:rsid w:val="002076AE"/>
    <w:rsid w:val="00210A23"/>
    <w:rsid w:val="002116D1"/>
    <w:rsid w:val="002120E6"/>
    <w:rsid w:val="00212536"/>
    <w:rsid w:val="00212762"/>
    <w:rsid w:val="00214715"/>
    <w:rsid w:val="002162C1"/>
    <w:rsid w:val="00220FCA"/>
    <w:rsid w:val="00222DED"/>
    <w:rsid w:val="00224102"/>
    <w:rsid w:val="002253B8"/>
    <w:rsid w:val="0022715B"/>
    <w:rsid w:val="002271B7"/>
    <w:rsid w:val="00232FA3"/>
    <w:rsid w:val="002367A0"/>
    <w:rsid w:val="002428D7"/>
    <w:rsid w:val="002433DD"/>
    <w:rsid w:val="00244BF8"/>
    <w:rsid w:val="002457B7"/>
    <w:rsid w:val="002521ED"/>
    <w:rsid w:val="00252C8C"/>
    <w:rsid w:val="002531EF"/>
    <w:rsid w:val="002571D9"/>
    <w:rsid w:val="00257E68"/>
    <w:rsid w:val="002607D7"/>
    <w:rsid w:val="002620C7"/>
    <w:rsid w:val="00262478"/>
    <w:rsid w:val="00265185"/>
    <w:rsid w:val="00266D9F"/>
    <w:rsid w:val="00267A46"/>
    <w:rsid w:val="002703A2"/>
    <w:rsid w:val="00270850"/>
    <w:rsid w:val="002733E2"/>
    <w:rsid w:val="002755DE"/>
    <w:rsid w:val="0028045B"/>
    <w:rsid w:val="0028362B"/>
    <w:rsid w:val="00285EF1"/>
    <w:rsid w:val="00286AC0"/>
    <w:rsid w:val="002933A5"/>
    <w:rsid w:val="00293437"/>
    <w:rsid w:val="00295338"/>
    <w:rsid w:val="002A4CE6"/>
    <w:rsid w:val="002A7385"/>
    <w:rsid w:val="002B16A9"/>
    <w:rsid w:val="002B3205"/>
    <w:rsid w:val="002B3826"/>
    <w:rsid w:val="002B4AD9"/>
    <w:rsid w:val="002B5F80"/>
    <w:rsid w:val="002B6B65"/>
    <w:rsid w:val="002C282F"/>
    <w:rsid w:val="002C5EA0"/>
    <w:rsid w:val="002D028C"/>
    <w:rsid w:val="002D278E"/>
    <w:rsid w:val="002D2C4A"/>
    <w:rsid w:val="002D44FF"/>
    <w:rsid w:val="002D6B57"/>
    <w:rsid w:val="002E29AD"/>
    <w:rsid w:val="002E3177"/>
    <w:rsid w:val="002E6B7D"/>
    <w:rsid w:val="002E7BFF"/>
    <w:rsid w:val="002E7CC1"/>
    <w:rsid w:val="002F332D"/>
    <w:rsid w:val="002F4EBA"/>
    <w:rsid w:val="002F5413"/>
    <w:rsid w:val="003000C6"/>
    <w:rsid w:val="003020CB"/>
    <w:rsid w:val="0030230E"/>
    <w:rsid w:val="00306CA7"/>
    <w:rsid w:val="0031214A"/>
    <w:rsid w:val="003125ED"/>
    <w:rsid w:val="00316A3B"/>
    <w:rsid w:val="00320DDC"/>
    <w:rsid w:val="00320E94"/>
    <w:rsid w:val="00321C70"/>
    <w:rsid w:val="00324BDF"/>
    <w:rsid w:val="00330794"/>
    <w:rsid w:val="0033169A"/>
    <w:rsid w:val="00335EA0"/>
    <w:rsid w:val="00341A54"/>
    <w:rsid w:val="00342F24"/>
    <w:rsid w:val="0034635A"/>
    <w:rsid w:val="00353250"/>
    <w:rsid w:val="00356676"/>
    <w:rsid w:val="00361088"/>
    <w:rsid w:val="003611CD"/>
    <w:rsid w:val="00363D81"/>
    <w:rsid w:val="00366BB8"/>
    <w:rsid w:val="00370EAB"/>
    <w:rsid w:val="00374731"/>
    <w:rsid w:val="00377025"/>
    <w:rsid w:val="00386A6D"/>
    <w:rsid w:val="0038791A"/>
    <w:rsid w:val="0039186E"/>
    <w:rsid w:val="003A427A"/>
    <w:rsid w:val="003B108A"/>
    <w:rsid w:val="003B3063"/>
    <w:rsid w:val="003B4CCE"/>
    <w:rsid w:val="003B5179"/>
    <w:rsid w:val="003B5DAF"/>
    <w:rsid w:val="003B5DE2"/>
    <w:rsid w:val="003C183B"/>
    <w:rsid w:val="003C56DE"/>
    <w:rsid w:val="003C677A"/>
    <w:rsid w:val="003C74F2"/>
    <w:rsid w:val="003D0E27"/>
    <w:rsid w:val="003D2083"/>
    <w:rsid w:val="003D3562"/>
    <w:rsid w:val="003D4517"/>
    <w:rsid w:val="003D4F4B"/>
    <w:rsid w:val="003D6CA2"/>
    <w:rsid w:val="003E29C7"/>
    <w:rsid w:val="003E2E21"/>
    <w:rsid w:val="003F09FA"/>
    <w:rsid w:val="003F0CD3"/>
    <w:rsid w:val="003F0F60"/>
    <w:rsid w:val="003F3C18"/>
    <w:rsid w:val="003F6D42"/>
    <w:rsid w:val="0040303C"/>
    <w:rsid w:val="004067F1"/>
    <w:rsid w:val="00410FA3"/>
    <w:rsid w:val="004119AA"/>
    <w:rsid w:val="00411CEE"/>
    <w:rsid w:val="0041215B"/>
    <w:rsid w:val="00417E09"/>
    <w:rsid w:val="00420871"/>
    <w:rsid w:val="004225D6"/>
    <w:rsid w:val="00423DD3"/>
    <w:rsid w:val="004248C8"/>
    <w:rsid w:val="00424D2E"/>
    <w:rsid w:val="004260CF"/>
    <w:rsid w:val="00426197"/>
    <w:rsid w:val="00427EDD"/>
    <w:rsid w:val="00431890"/>
    <w:rsid w:val="00431BB1"/>
    <w:rsid w:val="00431E10"/>
    <w:rsid w:val="00431F55"/>
    <w:rsid w:val="004321D2"/>
    <w:rsid w:val="00433D6C"/>
    <w:rsid w:val="0043529F"/>
    <w:rsid w:val="004379EF"/>
    <w:rsid w:val="004416CC"/>
    <w:rsid w:val="00443466"/>
    <w:rsid w:val="004443FA"/>
    <w:rsid w:val="00444921"/>
    <w:rsid w:val="00444F24"/>
    <w:rsid w:val="00446487"/>
    <w:rsid w:val="00446B07"/>
    <w:rsid w:val="00447C17"/>
    <w:rsid w:val="00450E14"/>
    <w:rsid w:val="00453678"/>
    <w:rsid w:val="00456E83"/>
    <w:rsid w:val="00463BAF"/>
    <w:rsid w:val="00465614"/>
    <w:rsid w:val="00465670"/>
    <w:rsid w:val="0047071F"/>
    <w:rsid w:val="00472F42"/>
    <w:rsid w:val="0047341A"/>
    <w:rsid w:val="00474606"/>
    <w:rsid w:val="00476C91"/>
    <w:rsid w:val="004818EE"/>
    <w:rsid w:val="00486B34"/>
    <w:rsid w:val="004904FC"/>
    <w:rsid w:val="004A316D"/>
    <w:rsid w:val="004A7480"/>
    <w:rsid w:val="004B34C1"/>
    <w:rsid w:val="004B4F9B"/>
    <w:rsid w:val="004B6A5B"/>
    <w:rsid w:val="004B6C08"/>
    <w:rsid w:val="004C1B5E"/>
    <w:rsid w:val="004C32DA"/>
    <w:rsid w:val="004C3679"/>
    <w:rsid w:val="004D0640"/>
    <w:rsid w:val="004D0DA6"/>
    <w:rsid w:val="004D1D6F"/>
    <w:rsid w:val="004D3165"/>
    <w:rsid w:val="004D3A45"/>
    <w:rsid w:val="004D3C77"/>
    <w:rsid w:val="004E36A7"/>
    <w:rsid w:val="004E3797"/>
    <w:rsid w:val="004E4040"/>
    <w:rsid w:val="004E5277"/>
    <w:rsid w:val="004E7F91"/>
    <w:rsid w:val="004F0ADF"/>
    <w:rsid w:val="004F104C"/>
    <w:rsid w:val="004F2A2D"/>
    <w:rsid w:val="004F60F8"/>
    <w:rsid w:val="004F65FA"/>
    <w:rsid w:val="0050032B"/>
    <w:rsid w:val="00501B71"/>
    <w:rsid w:val="00502713"/>
    <w:rsid w:val="00503967"/>
    <w:rsid w:val="00504D0F"/>
    <w:rsid w:val="00507B0B"/>
    <w:rsid w:val="00515460"/>
    <w:rsid w:val="0051638A"/>
    <w:rsid w:val="00516FE8"/>
    <w:rsid w:val="00520FBD"/>
    <w:rsid w:val="00522574"/>
    <w:rsid w:val="00522B43"/>
    <w:rsid w:val="0053107D"/>
    <w:rsid w:val="00532B2D"/>
    <w:rsid w:val="00533C47"/>
    <w:rsid w:val="00533E48"/>
    <w:rsid w:val="00536D3F"/>
    <w:rsid w:val="00537952"/>
    <w:rsid w:val="005442DF"/>
    <w:rsid w:val="005509FE"/>
    <w:rsid w:val="00551335"/>
    <w:rsid w:val="00554B58"/>
    <w:rsid w:val="00557488"/>
    <w:rsid w:val="0056105F"/>
    <w:rsid w:val="005633BC"/>
    <w:rsid w:val="00565671"/>
    <w:rsid w:val="00567C24"/>
    <w:rsid w:val="005703F5"/>
    <w:rsid w:val="005710C7"/>
    <w:rsid w:val="005713E3"/>
    <w:rsid w:val="00576F19"/>
    <w:rsid w:val="0058059F"/>
    <w:rsid w:val="005838C5"/>
    <w:rsid w:val="005872EB"/>
    <w:rsid w:val="00591664"/>
    <w:rsid w:val="00592D91"/>
    <w:rsid w:val="00593108"/>
    <w:rsid w:val="00593FCC"/>
    <w:rsid w:val="0059488E"/>
    <w:rsid w:val="005953ED"/>
    <w:rsid w:val="00595C9F"/>
    <w:rsid w:val="005A3378"/>
    <w:rsid w:val="005A3C14"/>
    <w:rsid w:val="005A3F17"/>
    <w:rsid w:val="005A43EA"/>
    <w:rsid w:val="005A4666"/>
    <w:rsid w:val="005A6D90"/>
    <w:rsid w:val="005A7569"/>
    <w:rsid w:val="005B130A"/>
    <w:rsid w:val="005B496E"/>
    <w:rsid w:val="005B4A7B"/>
    <w:rsid w:val="005B4F1C"/>
    <w:rsid w:val="005B53F3"/>
    <w:rsid w:val="005B6F0D"/>
    <w:rsid w:val="005C109C"/>
    <w:rsid w:val="005C1CD7"/>
    <w:rsid w:val="005C39CD"/>
    <w:rsid w:val="005C490E"/>
    <w:rsid w:val="005D1AC9"/>
    <w:rsid w:val="005D3AF6"/>
    <w:rsid w:val="005D5026"/>
    <w:rsid w:val="005D6140"/>
    <w:rsid w:val="005E126A"/>
    <w:rsid w:val="005E2935"/>
    <w:rsid w:val="005E4A7C"/>
    <w:rsid w:val="005E4AC6"/>
    <w:rsid w:val="005E646A"/>
    <w:rsid w:val="005E6A35"/>
    <w:rsid w:val="005F029D"/>
    <w:rsid w:val="005F030D"/>
    <w:rsid w:val="005F0D62"/>
    <w:rsid w:val="005F1829"/>
    <w:rsid w:val="005F2A85"/>
    <w:rsid w:val="005F2B43"/>
    <w:rsid w:val="005F2C51"/>
    <w:rsid w:val="006006F3"/>
    <w:rsid w:val="00600EAB"/>
    <w:rsid w:val="0060101C"/>
    <w:rsid w:val="00607D92"/>
    <w:rsid w:val="0061007B"/>
    <w:rsid w:val="00610CC2"/>
    <w:rsid w:val="00613170"/>
    <w:rsid w:val="0061340E"/>
    <w:rsid w:val="0062026F"/>
    <w:rsid w:val="006210F1"/>
    <w:rsid w:val="0062255D"/>
    <w:rsid w:val="0062585E"/>
    <w:rsid w:val="00625B75"/>
    <w:rsid w:val="006305AC"/>
    <w:rsid w:val="006331C0"/>
    <w:rsid w:val="00634402"/>
    <w:rsid w:val="00637F62"/>
    <w:rsid w:val="00642C48"/>
    <w:rsid w:val="00643AC4"/>
    <w:rsid w:val="00643FCA"/>
    <w:rsid w:val="00644B7A"/>
    <w:rsid w:val="0064636B"/>
    <w:rsid w:val="006502B0"/>
    <w:rsid w:val="00654874"/>
    <w:rsid w:val="006558F2"/>
    <w:rsid w:val="006649EF"/>
    <w:rsid w:val="00666410"/>
    <w:rsid w:val="00670677"/>
    <w:rsid w:val="00671074"/>
    <w:rsid w:val="00672AA0"/>
    <w:rsid w:val="00674108"/>
    <w:rsid w:val="00680559"/>
    <w:rsid w:val="00680BBA"/>
    <w:rsid w:val="00681CB9"/>
    <w:rsid w:val="00686B1D"/>
    <w:rsid w:val="00690782"/>
    <w:rsid w:val="00691519"/>
    <w:rsid w:val="00693809"/>
    <w:rsid w:val="006A07B1"/>
    <w:rsid w:val="006A6FFA"/>
    <w:rsid w:val="006B02E0"/>
    <w:rsid w:val="006B2F5E"/>
    <w:rsid w:val="006C09CF"/>
    <w:rsid w:val="006C380C"/>
    <w:rsid w:val="006C5E1E"/>
    <w:rsid w:val="006D2BE1"/>
    <w:rsid w:val="006D6E9A"/>
    <w:rsid w:val="006D7911"/>
    <w:rsid w:val="006E2594"/>
    <w:rsid w:val="006E330B"/>
    <w:rsid w:val="006E434A"/>
    <w:rsid w:val="006E5317"/>
    <w:rsid w:val="006E7D9D"/>
    <w:rsid w:val="006F7A68"/>
    <w:rsid w:val="007016A9"/>
    <w:rsid w:val="00701B94"/>
    <w:rsid w:val="007039CE"/>
    <w:rsid w:val="007059C5"/>
    <w:rsid w:val="007074AD"/>
    <w:rsid w:val="007128B6"/>
    <w:rsid w:val="00712DEA"/>
    <w:rsid w:val="00713528"/>
    <w:rsid w:val="0072042A"/>
    <w:rsid w:val="00721B7C"/>
    <w:rsid w:val="007246F8"/>
    <w:rsid w:val="007265DE"/>
    <w:rsid w:val="0073198A"/>
    <w:rsid w:val="00734826"/>
    <w:rsid w:val="00736430"/>
    <w:rsid w:val="00737EC6"/>
    <w:rsid w:val="00741CD0"/>
    <w:rsid w:val="00750B6F"/>
    <w:rsid w:val="00751DC7"/>
    <w:rsid w:val="0075274A"/>
    <w:rsid w:val="00766E00"/>
    <w:rsid w:val="00767CD6"/>
    <w:rsid w:val="00770837"/>
    <w:rsid w:val="007730CA"/>
    <w:rsid w:val="00773C6B"/>
    <w:rsid w:val="0077602B"/>
    <w:rsid w:val="00776F89"/>
    <w:rsid w:val="007809DC"/>
    <w:rsid w:val="00783383"/>
    <w:rsid w:val="00784E56"/>
    <w:rsid w:val="0078596E"/>
    <w:rsid w:val="00785A70"/>
    <w:rsid w:val="00786451"/>
    <w:rsid w:val="00790AEC"/>
    <w:rsid w:val="00790EB1"/>
    <w:rsid w:val="00791048"/>
    <w:rsid w:val="00791DC2"/>
    <w:rsid w:val="007927D0"/>
    <w:rsid w:val="00794E3B"/>
    <w:rsid w:val="007B0120"/>
    <w:rsid w:val="007B1250"/>
    <w:rsid w:val="007B36FC"/>
    <w:rsid w:val="007C178D"/>
    <w:rsid w:val="007C2E12"/>
    <w:rsid w:val="007C65A7"/>
    <w:rsid w:val="007C7B47"/>
    <w:rsid w:val="007D3DCA"/>
    <w:rsid w:val="007D4B04"/>
    <w:rsid w:val="007D7549"/>
    <w:rsid w:val="007E383B"/>
    <w:rsid w:val="007E66CC"/>
    <w:rsid w:val="007F0012"/>
    <w:rsid w:val="007F101E"/>
    <w:rsid w:val="007F1699"/>
    <w:rsid w:val="007F1AB7"/>
    <w:rsid w:val="00800AA8"/>
    <w:rsid w:val="008016B5"/>
    <w:rsid w:val="00801B4B"/>
    <w:rsid w:val="00802737"/>
    <w:rsid w:val="008046C5"/>
    <w:rsid w:val="008058AF"/>
    <w:rsid w:val="00806347"/>
    <w:rsid w:val="008071EB"/>
    <w:rsid w:val="00814D9E"/>
    <w:rsid w:val="008158DF"/>
    <w:rsid w:val="0082032F"/>
    <w:rsid w:val="0082130A"/>
    <w:rsid w:val="008219F0"/>
    <w:rsid w:val="008236B5"/>
    <w:rsid w:val="00825132"/>
    <w:rsid w:val="008265FB"/>
    <w:rsid w:val="008352DB"/>
    <w:rsid w:val="00837670"/>
    <w:rsid w:val="00842104"/>
    <w:rsid w:val="008429C9"/>
    <w:rsid w:val="00842CB4"/>
    <w:rsid w:val="00843EDF"/>
    <w:rsid w:val="0084497E"/>
    <w:rsid w:val="00846115"/>
    <w:rsid w:val="00850BA9"/>
    <w:rsid w:val="00851566"/>
    <w:rsid w:val="00852360"/>
    <w:rsid w:val="00853FD9"/>
    <w:rsid w:val="008609FD"/>
    <w:rsid w:val="008614D0"/>
    <w:rsid w:val="008619C1"/>
    <w:rsid w:val="00861BCD"/>
    <w:rsid w:val="008637F7"/>
    <w:rsid w:val="00866180"/>
    <w:rsid w:val="00872F5A"/>
    <w:rsid w:val="00874825"/>
    <w:rsid w:val="008749BD"/>
    <w:rsid w:val="00880D89"/>
    <w:rsid w:val="0088150C"/>
    <w:rsid w:val="0088174B"/>
    <w:rsid w:val="00885BE3"/>
    <w:rsid w:val="00887080"/>
    <w:rsid w:val="008925D3"/>
    <w:rsid w:val="008951CE"/>
    <w:rsid w:val="00895964"/>
    <w:rsid w:val="008A7163"/>
    <w:rsid w:val="008A7576"/>
    <w:rsid w:val="008B01BD"/>
    <w:rsid w:val="008B3399"/>
    <w:rsid w:val="008B4ADD"/>
    <w:rsid w:val="008B5B4F"/>
    <w:rsid w:val="008B7EB4"/>
    <w:rsid w:val="008C0D9D"/>
    <w:rsid w:val="008C1DD5"/>
    <w:rsid w:val="008C257F"/>
    <w:rsid w:val="008C34FB"/>
    <w:rsid w:val="008D20C0"/>
    <w:rsid w:val="008D2999"/>
    <w:rsid w:val="008D5751"/>
    <w:rsid w:val="008D7718"/>
    <w:rsid w:val="008E0CFB"/>
    <w:rsid w:val="008E1854"/>
    <w:rsid w:val="008E28F1"/>
    <w:rsid w:val="008E47D2"/>
    <w:rsid w:val="008E5E35"/>
    <w:rsid w:val="008E7E4F"/>
    <w:rsid w:val="008F23DF"/>
    <w:rsid w:val="008F56E2"/>
    <w:rsid w:val="008F6181"/>
    <w:rsid w:val="00901F7B"/>
    <w:rsid w:val="00902F44"/>
    <w:rsid w:val="00905288"/>
    <w:rsid w:val="00911572"/>
    <w:rsid w:val="00911BF3"/>
    <w:rsid w:val="00911FCC"/>
    <w:rsid w:val="00912660"/>
    <w:rsid w:val="00913A05"/>
    <w:rsid w:val="009168A1"/>
    <w:rsid w:val="00917057"/>
    <w:rsid w:val="00922EAB"/>
    <w:rsid w:val="00923535"/>
    <w:rsid w:val="00930302"/>
    <w:rsid w:val="00932911"/>
    <w:rsid w:val="00940859"/>
    <w:rsid w:val="00946389"/>
    <w:rsid w:val="0094749A"/>
    <w:rsid w:val="00952ECD"/>
    <w:rsid w:val="00957100"/>
    <w:rsid w:val="00957292"/>
    <w:rsid w:val="0095775F"/>
    <w:rsid w:val="00957F32"/>
    <w:rsid w:val="009615E1"/>
    <w:rsid w:val="0096214E"/>
    <w:rsid w:val="00973563"/>
    <w:rsid w:val="00973BB0"/>
    <w:rsid w:val="00973CB2"/>
    <w:rsid w:val="00976473"/>
    <w:rsid w:val="009842D1"/>
    <w:rsid w:val="00984459"/>
    <w:rsid w:val="00985312"/>
    <w:rsid w:val="0099104E"/>
    <w:rsid w:val="0099126E"/>
    <w:rsid w:val="00994173"/>
    <w:rsid w:val="00996329"/>
    <w:rsid w:val="009A0CE7"/>
    <w:rsid w:val="009A19D0"/>
    <w:rsid w:val="009A1B83"/>
    <w:rsid w:val="009A2D90"/>
    <w:rsid w:val="009A32DE"/>
    <w:rsid w:val="009A4DB0"/>
    <w:rsid w:val="009A618C"/>
    <w:rsid w:val="009A6215"/>
    <w:rsid w:val="009B05C4"/>
    <w:rsid w:val="009B1159"/>
    <w:rsid w:val="009B13BA"/>
    <w:rsid w:val="009B5E74"/>
    <w:rsid w:val="009C2259"/>
    <w:rsid w:val="009C51EE"/>
    <w:rsid w:val="009C56E6"/>
    <w:rsid w:val="009D43CE"/>
    <w:rsid w:val="009E0EC3"/>
    <w:rsid w:val="009E475A"/>
    <w:rsid w:val="009E4CA8"/>
    <w:rsid w:val="009E6115"/>
    <w:rsid w:val="009E73AD"/>
    <w:rsid w:val="009F19D1"/>
    <w:rsid w:val="009F2D21"/>
    <w:rsid w:val="00A007F9"/>
    <w:rsid w:val="00A0340E"/>
    <w:rsid w:val="00A03ED6"/>
    <w:rsid w:val="00A1141E"/>
    <w:rsid w:val="00A12018"/>
    <w:rsid w:val="00A12E1E"/>
    <w:rsid w:val="00A217E9"/>
    <w:rsid w:val="00A21851"/>
    <w:rsid w:val="00A24305"/>
    <w:rsid w:val="00A24A4E"/>
    <w:rsid w:val="00A25C2E"/>
    <w:rsid w:val="00A27377"/>
    <w:rsid w:val="00A2761C"/>
    <w:rsid w:val="00A31E3D"/>
    <w:rsid w:val="00A33393"/>
    <w:rsid w:val="00A3426D"/>
    <w:rsid w:val="00A356BD"/>
    <w:rsid w:val="00A35B2C"/>
    <w:rsid w:val="00A35DFF"/>
    <w:rsid w:val="00A41B16"/>
    <w:rsid w:val="00A42CE1"/>
    <w:rsid w:val="00A450F7"/>
    <w:rsid w:val="00A46578"/>
    <w:rsid w:val="00A47449"/>
    <w:rsid w:val="00A50341"/>
    <w:rsid w:val="00A5089C"/>
    <w:rsid w:val="00A50A9D"/>
    <w:rsid w:val="00A54A9B"/>
    <w:rsid w:val="00A54B3A"/>
    <w:rsid w:val="00A55512"/>
    <w:rsid w:val="00A63AA3"/>
    <w:rsid w:val="00A64B00"/>
    <w:rsid w:val="00A65E3F"/>
    <w:rsid w:val="00A662B6"/>
    <w:rsid w:val="00A70AC3"/>
    <w:rsid w:val="00A74D41"/>
    <w:rsid w:val="00A75583"/>
    <w:rsid w:val="00A7628A"/>
    <w:rsid w:val="00A766DD"/>
    <w:rsid w:val="00A7688D"/>
    <w:rsid w:val="00A77895"/>
    <w:rsid w:val="00A778D0"/>
    <w:rsid w:val="00A8053A"/>
    <w:rsid w:val="00A84B99"/>
    <w:rsid w:val="00A855D8"/>
    <w:rsid w:val="00A86B5C"/>
    <w:rsid w:val="00A9009D"/>
    <w:rsid w:val="00A9013A"/>
    <w:rsid w:val="00A9156A"/>
    <w:rsid w:val="00A91C91"/>
    <w:rsid w:val="00A91D89"/>
    <w:rsid w:val="00A95A20"/>
    <w:rsid w:val="00A970A9"/>
    <w:rsid w:val="00A975E4"/>
    <w:rsid w:val="00AA048A"/>
    <w:rsid w:val="00AA26C7"/>
    <w:rsid w:val="00AA3E08"/>
    <w:rsid w:val="00AA4DDA"/>
    <w:rsid w:val="00AA6790"/>
    <w:rsid w:val="00AB1719"/>
    <w:rsid w:val="00AB232F"/>
    <w:rsid w:val="00AB23E3"/>
    <w:rsid w:val="00AB4545"/>
    <w:rsid w:val="00AB5220"/>
    <w:rsid w:val="00AB5728"/>
    <w:rsid w:val="00AB6AEE"/>
    <w:rsid w:val="00AB6E5F"/>
    <w:rsid w:val="00AB716D"/>
    <w:rsid w:val="00AB7F49"/>
    <w:rsid w:val="00AC2BA7"/>
    <w:rsid w:val="00AC2BBF"/>
    <w:rsid w:val="00AC4428"/>
    <w:rsid w:val="00AD264E"/>
    <w:rsid w:val="00AD31A3"/>
    <w:rsid w:val="00AD386C"/>
    <w:rsid w:val="00AE0484"/>
    <w:rsid w:val="00AE2D55"/>
    <w:rsid w:val="00AE35A2"/>
    <w:rsid w:val="00AE3694"/>
    <w:rsid w:val="00AE7BCA"/>
    <w:rsid w:val="00AF282A"/>
    <w:rsid w:val="00AF285A"/>
    <w:rsid w:val="00AF2EFE"/>
    <w:rsid w:val="00AF419F"/>
    <w:rsid w:val="00AF44EB"/>
    <w:rsid w:val="00AF6A18"/>
    <w:rsid w:val="00AF7F2A"/>
    <w:rsid w:val="00B00CCA"/>
    <w:rsid w:val="00B06C04"/>
    <w:rsid w:val="00B07162"/>
    <w:rsid w:val="00B108E7"/>
    <w:rsid w:val="00B1106A"/>
    <w:rsid w:val="00B11CFE"/>
    <w:rsid w:val="00B11DBC"/>
    <w:rsid w:val="00B1224A"/>
    <w:rsid w:val="00B1505A"/>
    <w:rsid w:val="00B23CCB"/>
    <w:rsid w:val="00B2754C"/>
    <w:rsid w:val="00B32E0D"/>
    <w:rsid w:val="00B339D4"/>
    <w:rsid w:val="00B35DAF"/>
    <w:rsid w:val="00B37C56"/>
    <w:rsid w:val="00B407EE"/>
    <w:rsid w:val="00B42BDE"/>
    <w:rsid w:val="00B43891"/>
    <w:rsid w:val="00B43BA5"/>
    <w:rsid w:val="00B4562B"/>
    <w:rsid w:val="00B458B3"/>
    <w:rsid w:val="00B50005"/>
    <w:rsid w:val="00B52B02"/>
    <w:rsid w:val="00B52E35"/>
    <w:rsid w:val="00B6049A"/>
    <w:rsid w:val="00B61DD9"/>
    <w:rsid w:val="00B6586E"/>
    <w:rsid w:val="00B663D2"/>
    <w:rsid w:val="00B67CED"/>
    <w:rsid w:val="00B760B9"/>
    <w:rsid w:val="00B7701E"/>
    <w:rsid w:val="00B8043D"/>
    <w:rsid w:val="00B8255F"/>
    <w:rsid w:val="00B827E5"/>
    <w:rsid w:val="00B84B9F"/>
    <w:rsid w:val="00B861D3"/>
    <w:rsid w:val="00B87284"/>
    <w:rsid w:val="00B90551"/>
    <w:rsid w:val="00B93DED"/>
    <w:rsid w:val="00B96316"/>
    <w:rsid w:val="00B9777F"/>
    <w:rsid w:val="00B97E20"/>
    <w:rsid w:val="00BA1A6A"/>
    <w:rsid w:val="00BA6A03"/>
    <w:rsid w:val="00BA7303"/>
    <w:rsid w:val="00BB69EE"/>
    <w:rsid w:val="00BC4867"/>
    <w:rsid w:val="00BC5743"/>
    <w:rsid w:val="00BC77D2"/>
    <w:rsid w:val="00BC7A21"/>
    <w:rsid w:val="00BC7EC6"/>
    <w:rsid w:val="00BD272D"/>
    <w:rsid w:val="00BD4078"/>
    <w:rsid w:val="00BD52E2"/>
    <w:rsid w:val="00BD6380"/>
    <w:rsid w:val="00BD6381"/>
    <w:rsid w:val="00BD7408"/>
    <w:rsid w:val="00BE71F8"/>
    <w:rsid w:val="00BF1FC2"/>
    <w:rsid w:val="00BF2104"/>
    <w:rsid w:val="00BF4BD7"/>
    <w:rsid w:val="00BF6B95"/>
    <w:rsid w:val="00C05333"/>
    <w:rsid w:val="00C12330"/>
    <w:rsid w:val="00C14211"/>
    <w:rsid w:val="00C14C81"/>
    <w:rsid w:val="00C14E02"/>
    <w:rsid w:val="00C178E0"/>
    <w:rsid w:val="00C20981"/>
    <w:rsid w:val="00C21FF0"/>
    <w:rsid w:val="00C233B0"/>
    <w:rsid w:val="00C26CBC"/>
    <w:rsid w:val="00C34225"/>
    <w:rsid w:val="00C3437B"/>
    <w:rsid w:val="00C348C0"/>
    <w:rsid w:val="00C36202"/>
    <w:rsid w:val="00C369E2"/>
    <w:rsid w:val="00C416EB"/>
    <w:rsid w:val="00C418BB"/>
    <w:rsid w:val="00C4343F"/>
    <w:rsid w:val="00C44554"/>
    <w:rsid w:val="00C44DED"/>
    <w:rsid w:val="00C45AEA"/>
    <w:rsid w:val="00C5066A"/>
    <w:rsid w:val="00C529DF"/>
    <w:rsid w:val="00C570CC"/>
    <w:rsid w:val="00C600D0"/>
    <w:rsid w:val="00C60558"/>
    <w:rsid w:val="00C62F23"/>
    <w:rsid w:val="00C6328C"/>
    <w:rsid w:val="00C663D8"/>
    <w:rsid w:val="00C727A0"/>
    <w:rsid w:val="00C7609C"/>
    <w:rsid w:val="00C7687C"/>
    <w:rsid w:val="00C76AF2"/>
    <w:rsid w:val="00C82EF6"/>
    <w:rsid w:val="00C86B7D"/>
    <w:rsid w:val="00C90FD9"/>
    <w:rsid w:val="00C91D91"/>
    <w:rsid w:val="00C9333C"/>
    <w:rsid w:val="00CA0220"/>
    <w:rsid w:val="00CA2668"/>
    <w:rsid w:val="00CA369A"/>
    <w:rsid w:val="00CA4738"/>
    <w:rsid w:val="00CA51E3"/>
    <w:rsid w:val="00CA56F5"/>
    <w:rsid w:val="00CA66E1"/>
    <w:rsid w:val="00CB03A3"/>
    <w:rsid w:val="00CB06E2"/>
    <w:rsid w:val="00CB2638"/>
    <w:rsid w:val="00CB2D85"/>
    <w:rsid w:val="00CB3CC8"/>
    <w:rsid w:val="00CC1F7E"/>
    <w:rsid w:val="00CC3A96"/>
    <w:rsid w:val="00CC49F5"/>
    <w:rsid w:val="00CC59B2"/>
    <w:rsid w:val="00CC7B88"/>
    <w:rsid w:val="00CD1CFD"/>
    <w:rsid w:val="00CD29FC"/>
    <w:rsid w:val="00CD41A6"/>
    <w:rsid w:val="00CE2DDC"/>
    <w:rsid w:val="00CE5AE9"/>
    <w:rsid w:val="00CE730A"/>
    <w:rsid w:val="00CF0023"/>
    <w:rsid w:val="00CF3A1B"/>
    <w:rsid w:val="00CF57CC"/>
    <w:rsid w:val="00CF68D0"/>
    <w:rsid w:val="00CF7C0D"/>
    <w:rsid w:val="00D00EE0"/>
    <w:rsid w:val="00D02091"/>
    <w:rsid w:val="00D030AA"/>
    <w:rsid w:val="00D05563"/>
    <w:rsid w:val="00D065DB"/>
    <w:rsid w:val="00D110B8"/>
    <w:rsid w:val="00D134EE"/>
    <w:rsid w:val="00D1530A"/>
    <w:rsid w:val="00D1674B"/>
    <w:rsid w:val="00D237E9"/>
    <w:rsid w:val="00D261AB"/>
    <w:rsid w:val="00D26C63"/>
    <w:rsid w:val="00D31435"/>
    <w:rsid w:val="00D3302A"/>
    <w:rsid w:val="00D34139"/>
    <w:rsid w:val="00D40793"/>
    <w:rsid w:val="00D418DB"/>
    <w:rsid w:val="00D5273B"/>
    <w:rsid w:val="00D53D51"/>
    <w:rsid w:val="00D53D62"/>
    <w:rsid w:val="00D55B1F"/>
    <w:rsid w:val="00D55EC7"/>
    <w:rsid w:val="00D57960"/>
    <w:rsid w:val="00D61ADA"/>
    <w:rsid w:val="00D61E1B"/>
    <w:rsid w:val="00D627A4"/>
    <w:rsid w:val="00D62F35"/>
    <w:rsid w:val="00D6610A"/>
    <w:rsid w:val="00D7378C"/>
    <w:rsid w:val="00D7753B"/>
    <w:rsid w:val="00D80E0D"/>
    <w:rsid w:val="00D812F8"/>
    <w:rsid w:val="00D83055"/>
    <w:rsid w:val="00D83DD3"/>
    <w:rsid w:val="00D846AF"/>
    <w:rsid w:val="00D86852"/>
    <w:rsid w:val="00D90DF3"/>
    <w:rsid w:val="00D935BA"/>
    <w:rsid w:val="00D9403B"/>
    <w:rsid w:val="00D948B5"/>
    <w:rsid w:val="00D948E8"/>
    <w:rsid w:val="00D94CA5"/>
    <w:rsid w:val="00DA0F8D"/>
    <w:rsid w:val="00DA3196"/>
    <w:rsid w:val="00DB1240"/>
    <w:rsid w:val="00DB12FA"/>
    <w:rsid w:val="00DB2218"/>
    <w:rsid w:val="00DB35F9"/>
    <w:rsid w:val="00DB5A54"/>
    <w:rsid w:val="00DC0B2D"/>
    <w:rsid w:val="00DC1959"/>
    <w:rsid w:val="00DC1E96"/>
    <w:rsid w:val="00DC2A21"/>
    <w:rsid w:val="00DC45D3"/>
    <w:rsid w:val="00DC689D"/>
    <w:rsid w:val="00DC7348"/>
    <w:rsid w:val="00DD0E92"/>
    <w:rsid w:val="00DD1298"/>
    <w:rsid w:val="00DD1F02"/>
    <w:rsid w:val="00DD3A7D"/>
    <w:rsid w:val="00DD7151"/>
    <w:rsid w:val="00DE2D29"/>
    <w:rsid w:val="00DE39B7"/>
    <w:rsid w:val="00DE5755"/>
    <w:rsid w:val="00DE735E"/>
    <w:rsid w:val="00DF0E1F"/>
    <w:rsid w:val="00DF366D"/>
    <w:rsid w:val="00DF42B8"/>
    <w:rsid w:val="00DF72F0"/>
    <w:rsid w:val="00DF7CFE"/>
    <w:rsid w:val="00E0755B"/>
    <w:rsid w:val="00E07C1C"/>
    <w:rsid w:val="00E114A6"/>
    <w:rsid w:val="00E1369A"/>
    <w:rsid w:val="00E141FD"/>
    <w:rsid w:val="00E15EF6"/>
    <w:rsid w:val="00E22224"/>
    <w:rsid w:val="00E257DE"/>
    <w:rsid w:val="00E305CF"/>
    <w:rsid w:val="00E333B8"/>
    <w:rsid w:val="00E34CF4"/>
    <w:rsid w:val="00E35BDA"/>
    <w:rsid w:val="00E40251"/>
    <w:rsid w:val="00E40856"/>
    <w:rsid w:val="00E4196F"/>
    <w:rsid w:val="00E45F68"/>
    <w:rsid w:val="00E4732D"/>
    <w:rsid w:val="00E50498"/>
    <w:rsid w:val="00E52AEC"/>
    <w:rsid w:val="00E52DE0"/>
    <w:rsid w:val="00E63B23"/>
    <w:rsid w:val="00E71130"/>
    <w:rsid w:val="00E73BF8"/>
    <w:rsid w:val="00E75E89"/>
    <w:rsid w:val="00E86CC4"/>
    <w:rsid w:val="00E91652"/>
    <w:rsid w:val="00E951DB"/>
    <w:rsid w:val="00E95A50"/>
    <w:rsid w:val="00E9781E"/>
    <w:rsid w:val="00EA0486"/>
    <w:rsid w:val="00EA378C"/>
    <w:rsid w:val="00EB0F25"/>
    <w:rsid w:val="00EB1139"/>
    <w:rsid w:val="00EB35F0"/>
    <w:rsid w:val="00EB384A"/>
    <w:rsid w:val="00EB4A4B"/>
    <w:rsid w:val="00EC152C"/>
    <w:rsid w:val="00EC3098"/>
    <w:rsid w:val="00EC69DB"/>
    <w:rsid w:val="00EC738A"/>
    <w:rsid w:val="00ED14A2"/>
    <w:rsid w:val="00ED384B"/>
    <w:rsid w:val="00ED658E"/>
    <w:rsid w:val="00ED6A38"/>
    <w:rsid w:val="00EE30A6"/>
    <w:rsid w:val="00EE6EA3"/>
    <w:rsid w:val="00EE7BB4"/>
    <w:rsid w:val="00EF0A48"/>
    <w:rsid w:val="00EF31E8"/>
    <w:rsid w:val="00F00F75"/>
    <w:rsid w:val="00F010E9"/>
    <w:rsid w:val="00F032AB"/>
    <w:rsid w:val="00F039E6"/>
    <w:rsid w:val="00F04466"/>
    <w:rsid w:val="00F04AEE"/>
    <w:rsid w:val="00F1317F"/>
    <w:rsid w:val="00F13DAB"/>
    <w:rsid w:val="00F1497A"/>
    <w:rsid w:val="00F15A32"/>
    <w:rsid w:val="00F15BFD"/>
    <w:rsid w:val="00F21249"/>
    <w:rsid w:val="00F2267A"/>
    <w:rsid w:val="00F22CEB"/>
    <w:rsid w:val="00F25516"/>
    <w:rsid w:val="00F26147"/>
    <w:rsid w:val="00F27CCA"/>
    <w:rsid w:val="00F359C8"/>
    <w:rsid w:val="00F3637D"/>
    <w:rsid w:val="00F36C03"/>
    <w:rsid w:val="00F40051"/>
    <w:rsid w:val="00F415A5"/>
    <w:rsid w:val="00F422E9"/>
    <w:rsid w:val="00F4687E"/>
    <w:rsid w:val="00F47DBC"/>
    <w:rsid w:val="00F51B51"/>
    <w:rsid w:val="00F54811"/>
    <w:rsid w:val="00F56D10"/>
    <w:rsid w:val="00F573E9"/>
    <w:rsid w:val="00F60537"/>
    <w:rsid w:val="00F63644"/>
    <w:rsid w:val="00F72B42"/>
    <w:rsid w:val="00F7424A"/>
    <w:rsid w:val="00F74994"/>
    <w:rsid w:val="00F76086"/>
    <w:rsid w:val="00F771F9"/>
    <w:rsid w:val="00F8531C"/>
    <w:rsid w:val="00F941C5"/>
    <w:rsid w:val="00F95FCB"/>
    <w:rsid w:val="00F967D1"/>
    <w:rsid w:val="00FA0B54"/>
    <w:rsid w:val="00FA2916"/>
    <w:rsid w:val="00FA369A"/>
    <w:rsid w:val="00FA449A"/>
    <w:rsid w:val="00FA46C9"/>
    <w:rsid w:val="00FA7192"/>
    <w:rsid w:val="00FA74A7"/>
    <w:rsid w:val="00FB1357"/>
    <w:rsid w:val="00FB2AD0"/>
    <w:rsid w:val="00FB310F"/>
    <w:rsid w:val="00FB5DBA"/>
    <w:rsid w:val="00FB6FE9"/>
    <w:rsid w:val="00FC0A7D"/>
    <w:rsid w:val="00FC632E"/>
    <w:rsid w:val="00FD1DEA"/>
    <w:rsid w:val="00FD4647"/>
    <w:rsid w:val="00FD588C"/>
    <w:rsid w:val="00FD68C2"/>
    <w:rsid w:val="00FD7397"/>
    <w:rsid w:val="00FE1311"/>
    <w:rsid w:val="00FE2724"/>
    <w:rsid w:val="00FE2EEB"/>
    <w:rsid w:val="00FE42E8"/>
    <w:rsid w:val="00FE5F2E"/>
    <w:rsid w:val="00FE664A"/>
    <w:rsid w:val="00FF1043"/>
    <w:rsid w:val="00FF3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C2D41"/>
  <w15:chartTrackingRefBased/>
  <w15:docId w15:val="{A2533EB0-9D8D-4A5E-9F1F-80921A2D9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AC4"/>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FA74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43AC4"/>
    <w:pPr>
      <w:spacing w:after="0" w:line="240" w:lineRule="auto"/>
      <w:ind w:left="720"/>
      <w:contextualSpacing/>
    </w:pPr>
    <w:rPr>
      <w:rFonts w:ascii="Times New Roman" w:eastAsia="Times New Roman" w:hAnsi="Times New Roman"/>
      <w:sz w:val="24"/>
      <w:szCs w:val="24"/>
    </w:rPr>
  </w:style>
  <w:style w:type="paragraph" w:styleId="Header">
    <w:name w:val="header"/>
    <w:basedOn w:val="Normal"/>
    <w:link w:val="HeaderChar"/>
    <w:uiPriority w:val="99"/>
    <w:unhideWhenUsed/>
    <w:rsid w:val="00643AC4"/>
    <w:pPr>
      <w:tabs>
        <w:tab w:val="center" w:pos="4844"/>
        <w:tab w:val="right" w:pos="9689"/>
      </w:tabs>
      <w:spacing w:after="0" w:line="240" w:lineRule="auto"/>
    </w:pPr>
  </w:style>
  <w:style w:type="character" w:customStyle="1" w:styleId="HeaderChar">
    <w:name w:val="Header Char"/>
    <w:basedOn w:val="DefaultParagraphFont"/>
    <w:link w:val="Header"/>
    <w:uiPriority w:val="99"/>
    <w:rsid w:val="00643AC4"/>
    <w:rPr>
      <w:rFonts w:ascii="Calibri" w:eastAsia="Calibri" w:hAnsi="Calibri" w:cs="Times New Roman"/>
    </w:rPr>
  </w:style>
  <w:style w:type="paragraph" w:styleId="Footer">
    <w:name w:val="footer"/>
    <w:basedOn w:val="Normal"/>
    <w:link w:val="FooterChar"/>
    <w:uiPriority w:val="99"/>
    <w:unhideWhenUsed/>
    <w:rsid w:val="00643AC4"/>
    <w:pPr>
      <w:tabs>
        <w:tab w:val="center" w:pos="4844"/>
        <w:tab w:val="right" w:pos="9689"/>
      </w:tabs>
      <w:spacing w:after="0" w:line="240" w:lineRule="auto"/>
    </w:pPr>
  </w:style>
  <w:style w:type="character" w:customStyle="1" w:styleId="FooterChar">
    <w:name w:val="Footer Char"/>
    <w:basedOn w:val="DefaultParagraphFont"/>
    <w:link w:val="Footer"/>
    <w:uiPriority w:val="99"/>
    <w:rsid w:val="00643AC4"/>
    <w:rPr>
      <w:rFonts w:ascii="Calibri" w:eastAsia="Calibri" w:hAnsi="Calibri" w:cs="Times New Roman"/>
    </w:rPr>
  </w:style>
  <w:style w:type="paragraph" w:styleId="BalloonText">
    <w:name w:val="Balloon Text"/>
    <w:basedOn w:val="Normal"/>
    <w:link w:val="BalloonTextChar"/>
    <w:uiPriority w:val="99"/>
    <w:semiHidden/>
    <w:unhideWhenUsed/>
    <w:rsid w:val="009F2D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D21"/>
    <w:rPr>
      <w:rFonts w:ascii="Segoe UI" w:eastAsia="Calibri" w:hAnsi="Segoe UI" w:cs="Segoe UI"/>
      <w:sz w:val="18"/>
      <w:szCs w:val="18"/>
    </w:rPr>
  </w:style>
  <w:style w:type="paragraph" w:styleId="NormalWeb">
    <w:name w:val="Normal (Web)"/>
    <w:basedOn w:val="Normal"/>
    <w:uiPriority w:val="99"/>
    <w:unhideWhenUsed/>
    <w:rsid w:val="00515460"/>
    <w:pPr>
      <w:spacing w:before="100" w:beforeAutospacing="1" w:after="100" w:afterAutospacing="1" w:line="240" w:lineRule="auto"/>
    </w:pPr>
    <w:rPr>
      <w:rFonts w:ascii="Times New Roman" w:eastAsia="Times New Roman" w:hAnsi="Times New Roman"/>
      <w:sz w:val="24"/>
      <w:szCs w:val="24"/>
    </w:rPr>
  </w:style>
  <w:style w:type="paragraph" w:customStyle="1" w:styleId="rg">
    <w:name w:val="rg"/>
    <w:basedOn w:val="Normal"/>
    <w:rsid w:val="00515460"/>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nhideWhenUsed/>
    <w:rsid w:val="00515460"/>
    <w:rPr>
      <w:sz w:val="16"/>
      <w:szCs w:val="16"/>
    </w:rPr>
  </w:style>
  <w:style w:type="paragraph" w:styleId="CommentText">
    <w:name w:val="annotation text"/>
    <w:basedOn w:val="Normal"/>
    <w:link w:val="CommentTextChar"/>
    <w:unhideWhenUsed/>
    <w:rsid w:val="00515460"/>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515460"/>
    <w:rPr>
      <w:sz w:val="20"/>
      <w:szCs w:val="20"/>
    </w:rPr>
  </w:style>
  <w:style w:type="paragraph" w:styleId="CommentSubject">
    <w:name w:val="annotation subject"/>
    <w:basedOn w:val="CommentText"/>
    <w:next w:val="CommentText"/>
    <w:link w:val="CommentSubjectChar"/>
    <w:uiPriority w:val="99"/>
    <w:semiHidden/>
    <w:unhideWhenUsed/>
    <w:rsid w:val="00515460"/>
    <w:rPr>
      <w:b/>
      <w:bCs/>
    </w:rPr>
  </w:style>
  <w:style w:type="character" w:customStyle="1" w:styleId="CommentSubjectChar">
    <w:name w:val="Comment Subject Char"/>
    <w:basedOn w:val="CommentTextChar"/>
    <w:link w:val="CommentSubject"/>
    <w:uiPriority w:val="99"/>
    <w:semiHidden/>
    <w:rsid w:val="00515460"/>
    <w:rPr>
      <w:b/>
      <w:bCs/>
      <w:sz w:val="20"/>
      <w:szCs w:val="20"/>
    </w:rPr>
  </w:style>
  <w:style w:type="paragraph" w:styleId="Revision">
    <w:name w:val="Revision"/>
    <w:hidden/>
    <w:uiPriority w:val="99"/>
    <w:semiHidden/>
    <w:rsid w:val="00515460"/>
    <w:pPr>
      <w:spacing w:after="0" w:line="240" w:lineRule="auto"/>
    </w:pPr>
  </w:style>
  <w:style w:type="character" w:styleId="Strong">
    <w:name w:val="Strong"/>
    <w:basedOn w:val="DefaultParagraphFont"/>
    <w:uiPriority w:val="22"/>
    <w:qFormat/>
    <w:rsid w:val="00515460"/>
    <w:rPr>
      <w:b/>
      <w:bCs/>
    </w:rPr>
  </w:style>
  <w:style w:type="character" w:customStyle="1" w:styleId="Heading1Char">
    <w:name w:val="Heading 1 Char"/>
    <w:basedOn w:val="DefaultParagraphFont"/>
    <w:link w:val="Heading1"/>
    <w:uiPriority w:val="9"/>
    <w:rsid w:val="00FA74A7"/>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unhideWhenUsed/>
    <w:rsid w:val="004119AA"/>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4119AA"/>
    <w:rPr>
      <w:sz w:val="20"/>
      <w:szCs w:val="20"/>
    </w:rPr>
  </w:style>
  <w:style w:type="character" w:styleId="FootnoteReference">
    <w:name w:val="footnote reference"/>
    <w:basedOn w:val="DefaultParagraphFont"/>
    <w:uiPriority w:val="99"/>
    <w:semiHidden/>
    <w:unhideWhenUsed/>
    <w:rsid w:val="00177F03"/>
    <w:rPr>
      <w:vertAlign w:val="superscript"/>
    </w:rPr>
  </w:style>
  <w:style w:type="character" w:customStyle="1" w:styleId="ListParagraphChar">
    <w:name w:val="List Paragraph Char"/>
    <w:link w:val="ListParagraph"/>
    <w:uiPriority w:val="34"/>
    <w:rsid w:val="00FE131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17847">
      <w:bodyDiv w:val="1"/>
      <w:marLeft w:val="0"/>
      <w:marRight w:val="0"/>
      <w:marTop w:val="0"/>
      <w:marBottom w:val="0"/>
      <w:divBdr>
        <w:top w:val="none" w:sz="0" w:space="0" w:color="auto"/>
        <w:left w:val="none" w:sz="0" w:space="0" w:color="auto"/>
        <w:bottom w:val="none" w:sz="0" w:space="0" w:color="auto"/>
        <w:right w:val="none" w:sz="0" w:space="0" w:color="auto"/>
      </w:divBdr>
    </w:div>
    <w:div w:id="95295733">
      <w:bodyDiv w:val="1"/>
      <w:marLeft w:val="0"/>
      <w:marRight w:val="0"/>
      <w:marTop w:val="0"/>
      <w:marBottom w:val="0"/>
      <w:divBdr>
        <w:top w:val="none" w:sz="0" w:space="0" w:color="auto"/>
        <w:left w:val="none" w:sz="0" w:space="0" w:color="auto"/>
        <w:bottom w:val="none" w:sz="0" w:space="0" w:color="auto"/>
        <w:right w:val="none" w:sz="0" w:space="0" w:color="auto"/>
      </w:divBdr>
    </w:div>
    <w:div w:id="108474689">
      <w:bodyDiv w:val="1"/>
      <w:marLeft w:val="0"/>
      <w:marRight w:val="0"/>
      <w:marTop w:val="0"/>
      <w:marBottom w:val="0"/>
      <w:divBdr>
        <w:top w:val="none" w:sz="0" w:space="0" w:color="auto"/>
        <w:left w:val="none" w:sz="0" w:space="0" w:color="auto"/>
        <w:bottom w:val="none" w:sz="0" w:space="0" w:color="auto"/>
        <w:right w:val="none" w:sz="0" w:space="0" w:color="auto"/>
      </w:divBdr>
    </w:div>
    <w:div w:id="445664767">
      <w:bodyDiv w:val="1"/>
      <w:marLeft w:val="0"/>
      <w:marRight w:val="0"/>
      <w:marTop w:val="0"/>
      <w:marBottom w:val="0"/>
      <w:divBdr>
        <w:top w:val="none" w:sz="0" w:space="0" w:color="auto"/>
        <w:left w:val="none" w:sz="0" w:space="0" w:color="auto"/>
        <w:bottom w:val="none" w:sz="0" w:space="0" w:color="auto"/>
        <w:right w:val="none" w:sz="0" w:space="0" w:color="auto"/>
      </w:divBdr>
    </w:div>
    <w:div w:id="503402164">
      <w:bodyDiv w:val="1"/>
      <w:marLeft w:val="0"/>
      <w:marRight w:val="0"/>
      <w:marTop w:val="0"/>
      <w:marBottom w:val="0"/>
      <w:divBdr>
        <w:top w:val="none" w:sz="0" w:space="0" w:color="auto"/>
        <w:left w:val="none" w:sz="0" w:space="0" w:color="auto"/>
        <w:bottom w:val="none" w:sz="0" w:space="0" w:color="auto"/>
        <w:right w:val="none" w:sz="0" w:space="0" w:color="auto"/>
      </w:divBdr>
    </w:div>
    <w:div w:id="597300675">
      <w:bodyDiv w:val="1"/>
      <w:marLeft w:val="0"/>
      <w:marRight w:val="0"/>
      <w:marTop w:val="0"/>
      <w:marBottom w:val="0"/>
      <w:divBdr>
        <w:top w:val="none" w:sz="0" w:space="0" w:color="auto"/>
        <w:left w:val="none" w:sz="0" w:space="0" w:color="auto"/>
        <w:bottom w:val="none" w:sz="0" w:space="0" w:color="auto"/>
        <w:right w:val="none" w:sz="0" w:space="0" w:color="auto"/>
      </w:divBdr>
    </w:div>
    <w:div w:id="1105880324">
      <w:bodyDiv w:val="1"/>
      <w:marLeft w:val="0"/>
      <w:marRight w:val="0"/>
      <w:marTop w:val="0"/>
      <w:marBottom w:val="0"/>
      <w:divBdr>
        <w:top w:val="none" w:sz="0" w:space="0" w:color="auto"/>
        <w:left w:val="none" w:sz="0" w:space="0" w:color="auto"/>
        <w:bottom w:val="none" w:sz="0" w:space="0" w:color="auto"/>
        <w:right w:val="none" w:sz="0" w:space="0" w:color="auto"/>
      </w:divBdr>
    </w:div>
    <w:div w:id="1108083621">
      <w:bodyDiv w:val="1"/>
      <w:marLeft w:val="0"/>
      <w:marRight w:val="0"/>
      <w:marTop w:val="0"/>
      <w:marBottom w:val="0"/>
      <w:divBdr>
        <w:top w:val="none" w:sz="0" w:space="0" w:color="auto"/>
        <w:left w:val="none" w:sz="0" w:space="0" w:color="auto"/>
        <w:bottom w:val="none" w:sz="0" w:space="0" w:color="auto"/>
        <w:right w:val="none" w:sz="0" w:space="0" w:color="auto"/>
      </w:divBdr>
    </w:div>
    <w:div w:id="1146816884">
      <w:bodyDiv w:val="1"/>
      <w:marLeft w:val="0"/>
      <w:marRight w:val="0"/>
      <w:marTop w:val="0"/>
      <w:marBottom w:val="0"/>
      <w:divBdr>
        <w:top w:val="none" w:sz="0" w:space="0" w:color="auto"/>
        <w:left w:val="none" w:sz="0" w:space="0" w:color="auto"/>
        <w:bottom w:val="none" w:sz="0" w:space="0" w:color="auto"/>
        <w:right w:val="none" w:sz="0" w:space="0" w:color="auto"/>
      </w:divBdr>
    </w:div>
    <w:div w:id="1208688544">
      <w:bodyDiv w:val="1"/>
      <w:marLeft w:val="0"/>
      <w:marRight w:val="0"/>
      <w:marTop w:val="0"/>
      <w:marBottom w:val="0"/>
      <w:divBdr>
        <w:top w:val="none" w:sz="0" w:space="0" w:color="auto"/>
        <w:left w:val="none" w:sz="0" w:space="0" w:color="auto"/>
        <w:bottom w:val="none" w:sz="0" w:space="0" w:color="auto"/>
        <w:right w:val="none" w:sz="0" w:space="0" w:color="auto"/>
      </w:divBdr>
    </w:div>
    <w:div w:id="1344549075">
      <w:bodyDiv w:val="1"/>
      <w:marLeft w:val="0"/>
      <w:marRight w:val="0"/>
      <w:marTop w:val="0"/>
      <w:marBottom w:val="0"/>
      <w:divBdr>
        <w:top w:val="none" w:sz="0" w:space="0" w:color="auto"/>
        <w:left w:val="none" w:sz="0" w:space="0" w:color="auto"/>
        <w:bottom w:val="none" w:sz="0" w:space="0" w:color="auto"/>
        <w:right w:val="none" w:sz="0" w:space="0" w:color="auto"/>
      </w:divBdr>
    </w:div>
    <w:div w:id="1700158430">
      <w:bodyDiv w:val="1"/>
      <w:marLeft w:val="0"/>
      <w:marRight w:val="0"/>
      <w:marTop w:val="0"/>
      <w:marBottom w:val="0"/>
      <w:divBdr>
        <w:top w:val="none" w:sz="0" w:space="0" w:color="auto"/>
        <w:left w:val="none" w:sz="0" w:space="0" w:color="auto"/>
        <w:bottom w:val="none" w:sz="0" w:space="0" w:color="auto"/>
        <w:right w:val="none" w:sz="0" w:space="0" w:color="auto"/>
      </w:divBdr>
    </w:div>
    <w:div w:id="1819497153">
      <w:bodyDiv w:val="1"/>
      <w:marLeft w:val="0"/>
      <w:marRight w:val="0"/>
      <w:marTop w:val="0"/>
      <w:marBottom w:val="0"/>
      <w:divBdr>
        <w:top w:val="none" w:sz="0" w:space="0" w:color="auto"/>
        <w:left w:val="none" w:sz="0" w:space="0" w:color="auto"/>
        <w:bottom w:val="none" w:sz="0" w:space="0" w:color="auto"/>
        <w:right w:val="none" w:sz="0" w:space="0" w:color="auto"/>
      </w:divBdr>
    </w:div>
    <w:div w:id="1857383123">
      <w:bodyDiv w:val="1"/>
      <w:marLeft w:val="0"/>
      <w:marRight w:val="0"/>
      <w:marTop w:val="0"/>
      <w:marBottom w:val="0"/>
      <w:divBdr>
        <w:top w:val="none" w:sz="0" w:space="0" w:color="auto"/>
        <w:left w:val="none" w:sz="0" w:space="0" w:color="auto"/>
        <w:bottom w:val="none" w:sz="0" w:space="0" w:color="auto"/>
        <w:right w:val="none" w:sz="0" w:space="0" w:color="auto"/>
      </w:divBdr>
    </w:div>
    <w:div w:id="1929462942">
      <w:bodyDiv w:val="1"/>
      <w:marLeft w:val="0"/>
      <w:marRight w:val="0"/>
      <w:marTop w:val="0"/>
      <w:marBottom w:val="0"/>
      <w:divBdr>
        <w:top w:val="none" w:sz="0" w:space="0" w:color="auto"/>
        <w:left w:val="none" w:sz="0" w:space="0" w:color="auto"/>
        <w:bottom w:val="none" w:sz="0" w:space="0" w:color="auto"/>
        <w:right w:val="none" w:sz="0" w:space="0" w:color="auto"/>
      </w:divBdr>
    </w:div>
    <w:div w:id="201545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36C00-9EDA-4E0E-A480-FFC86BB0F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2682</Words>
  <Characters>15293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2023-12-04T08:43:00Z</cp:lastPrinted>
  <dcterms:created xsi:type="dcterms:W3CDTF">2023-12-04T08:44:00Z</dcterms:created>
  <dcterms:modified xsi:type="dcterms:W3CDTF">2023-12-04T08:44:00Z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cd1b098c-c87b-4721-95a3-b748ac7ce926</vt:lpwstr>
  </property>
  <property fmtid="{D5CDD505-2E9C-101B-9397-08002B2CF9AE}" pid="3" name="check">
    <vt:lpwstr>NONE</vt:lpwstr>
  </property>
  <property fmtid="{D5CDD505-2E9C-101B-9397-08002B2CF9AE}" pid="4" name="Clasificare">
    <vt:lpwstr>NONE</vt:lpwstr>
  </property>
</Properties>
</file>